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60"/>
        <w:jc w:val="center"/>
        <w:rPr>
          <w:rFonts w:ascii="Times New Roman;Times;serif" w:hAnsi="Times New Roman;Times;serif"/>
          <w:b/>
          <w:color w:val="000000"/>
          <w:sz w:val="20"/>
        </w:rPr>
      </w:pPr>
      <w:bookmarkStart w:id="0" w:name="tm81.htm"/>
      <w:bookmarkStart w:id="1" w:name="kstm81"/>
      <w:bookmarkEnd w:id="0"/>
      <w:bookmarkEnd w:id="1"/>
      <w:r>
        <w:rPr>
          <w:rFonts w:ascii="Times New Roman;Times;serif" w:hAnsi="Times New Roman;Times;serif"/>
          <w:b/>
          <w:color w:val="000000"/>
          <w:sz w:val="20"/>
        </w:rPr>
        <w:t>UNITED STATES</w:t>
      </w:r>
    </w:p>
    <w:p>
      <w:pPr>
        <w:pStyle w:val="TextBody"/>
        <w:bidi w:val="0"/>
        <w:spacing w:before="0" w:after="160"/>
        <w:jc w:val="center"/>
        <w:rPr>
          <w:rFonts w:ascii="Times New Roman;Times;serif" w:hAnsi="Times New Roman;Times;serif"/>
          <w:b/>
          <w:color w:val="000000"/>
          <w:sz w:val="20"/>
        </w:rPr>
      </w:pPr>
      <w:r>
        <w:rPr>
          <w:rFonts w:ascii="Times New Roman;Times;serif" w:hAnsi="Times New Roman;Times;serif"/>
          <w:b/>
          <w:color w:val="000000"/>
          <w:sz w:val="20"/>
        </w:rPr>
        <w:t>SECURITIES AND EXCHANGE COMMISSION</w:t>
      </w:r>
    </w:p>
    <w:p>
      <w:pPr>
        <w:pStyle w:val="TextBody"/>
        <w:bidi w:val="0"/>
        <w:spacing w:before="0" w:after="16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160"/>
        <w:jc w:val="center"/>
        <w:rPr>
          <w:rFonts w:ascii="Times New Roman;Times;serif" w:hAnsi="Times New Roman;Times;serif"/>
          <w:b/>
          <w:color w:val="000000"/>
          <w:sz w:val="20"/>
        </w:rPr>
      </w:pPr>
      <w:r>
        <w:rPr>
          <w:rFonts w:ascii="Times New Roman;Times;serif" w:hAnsi="Times New Roman;Times;serif"/>
          <w:b/>
          <w:color w:val="000000"/>
          <w:sz w:val="20"/>
        </w:rPr>
        <w:t>SCHEDULE 13G</w:t>
      </w:r>
    </w:p>
    <w:p>
      <w:pPr>
        <w:pStyle w:val="TextBody"/>
        <w:bidi w:val="0"/>
        <w:spacing w:before="0" w:after="16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before="0" w:after="0"/>
        <w:jc w:val="left"/>
        <w:rPr/>
      </w:pPr>
      <w:r>
        <w:rPr/>
      </w:r>
    </w:p>
    <w:p>
      <w:pPr>
        <w:pStyle w:val="TextBody"/>
        <w:bidi w:val="0"/>
        <w:spacing w:before="24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Carriage Services,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(Name of Issuer)</w:t>
      </w:r>
    </w:p>
    <w:p>
      <w:pPr>
        <w:pStyle w:val="TextBody"/>
        <w:bidi w:val="0"/>
        <w:spacing w:before="480" w:after="283"/>
        <w:jc w:val="center"/>
        <w:rPr>
          <w:rFonts w:ascii="Times New Roman;Times;serif" w:hAnsi="Times New Roman;Times;serif"/>
          <w:color w:val="000000"/>
          <w:sz w:val="20"/>
        </w:rPr>
      </w:pPr>
      <w:r>
        <w:rPr>
          <w:rFonts w:ascii="Times New Roman;Times;serif" w:hAnsi="Times New Roman;Times;serif"/>
          <w:b/>
          <w:color w:val="000000"/>
          <w:sz w:val="20"/>
          <w:u w:val="single"/>
        </w:rPr>
        <w:t>Common Stock</w:t>
      </w: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b/>
          <w:color w:val="000000"/>
          <w:sz w:val="20"/>
          <w:u w:val="single"/>
        </w:rPr>
        <w:t>par value $0.01 per share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(Title of Class of Securities)</w:t>
      </w:r>
    </w:p>
    <w:p>
      <w:pPr>
        <w:pStyle w:val="TextBody"/>
        <w:bidi w:val="0"/>
        <w:spacing w:before="48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143905107</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(CUSIP Number)</w:t>
      </w:r>
    </w:p>
    <w:p>
      <w:pPr>
        <w:pStyle w:val="TextBody"/>
        <w:bidi w:val="0"/>
        <w:spacing w:before="48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August 1, 2024</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(Date of Event Which Requires Filing of this Statement)</w:t>
      </w:r>
    </w:p>
    <w:p>
      <w:pPr>
        <w:pStyle w:val="TextBody"/>
        <w:bidi w:val="0"/>
        <w:spacing w:before="0" w:after="0"/>
        <w:jc w:val="left"/>
        <w:rPr>
          <w:color w:val="000000"/>
        </w:rPr>
      </w:pPr>
      <w:r>
        <w:rPr>
          <w:color w:val="000000"/>
        </w:rPr>
        <w:t> </w:t>
      </w:r>
    </w:p>
    <w:p>
      <w:pPr>
        <w:pStyle w:val="TextBody"/>
        <w:bidi w:val="0"/>
        <w:spacing w:before="0" w:after="40"/>
        <w:jc w:val="center"/>
        <w:rPr>
          <w:color w:val="000000"/>
        </w:rPr>
      </w:pPr>
      <w:r>
        <w:rPr>
          <w:color w:val="000000"/>
        </w:rPr>
        <w:t> </w:t>
      </w:r>
    </w:p>
    <w:p>
      <w:pPr>
        <w:pStyle w:val="HorizontalLine"/>
        <w:pBdr>
          <w:bottom w:val="single" w:sz="12" w:space="0" w:color="808080"/>
        </w:pBdr>
        <w:bidi w:val="0"/>
        <w:jc w:val="left"/>
        <w:rPr/>
      </w:pPr>
      <w:r>
        <w:rPr/>
      </w:r>
    </w:p>
    <w:p>
      <w:pPr>
        <w:pStyle w:val="TextBody"/>
        <w:bidi w:val="0"/>
        <w:spacing w:before="240" w:after="283"/>
        <w:jc w:val="left"/>
        <w:rPr>
          <w:rFonts w:ascii="Times New Roman;Times;serif" w:hAnsi="Times New Roman;Times;serif"/>
          <w:color w:val="000000"/>
          <w:sz w:val="20"/>
        </w:rPr>
      </w:pPr>
      <w:r>
        <w:rPr>
          <w:rFonts w:ascii="Times New Roman;Times;serif" w:hAnsi="Times New Roman;Times;serif"/>
          <w:color w:val="000000"/>
          <w:sz w:val="20"/>
        </w:rPr>
        <w:t>Check the appropriate box to designate the rule pursuant to which this Schedule is filed:</w:t>
      </w:r>
    </w:p>
    <w:p>
      <w:pPr>
        <w:pStyle w:val="TextBody"/>
        <w:bidi w:val="0"/>
        <w:spacing w:before="0" w:after="0"/>
        <w:jc w:val="left"/>
        <w:rPr/>
      </w:pPr>
      <w:r>
        <w:rPr/>
      </w:r>
    </w:p>
    <w:p>
      <w:pPr>
        <w:pStyle w:val="TextBody"/>
        <w:bidi w:val="0"/>
        <w:spacing w:before="0" w:after="240"/>
        <w:ind w:left="0" w:right="0" w:hanging="0"/>
        <w:jc w:val="left"/>
        <w:rPr>
          <w:color w:val="000000"/>
        </w:rPr>
      </w:pPr>
      <w:r>
        <w:rPr>
          <w:color w:val="000000"/>
        </w:rPr>
        <w:t>☒</w:t>
      </w:r>
      <w:r>
        <w:rPr>
          <w:rFonts w:ascii="Times New Roman;Times;serif" w:hAnsi="Times New Roman;Times;serif"/>
          <w:color w:val="000000"/>
          <w:sz w:val="20"/>
        </w:rPr>
        <w:t>Rule 13d-1(b)</w:t>
      </w:r>
    </w:p>
    <w:p>
      <w:pPr>
        <w:pStyle w:val="TextBody"/>
        <w:bidi w:val="0"/>
        <w:spacing w:before="0" w:after="240"/>
        <w:ind w:left="0" w:right="0" w:hanging="0"/>
        <w:jc w:val="left"/>
        <w:rPr>
          <w:color w:val="000000"/>
        </w:rPr>
      </w:pPr>
      <w:r>
        <w:rPr>
          <w:color w:val="000000"/>
        </w:rPr>
        <w:t>☐</w:t>
      </w:r>
      <w:r>
        <w:rPr>
          <w:rFonts w:ascii="Times New Roman;Times;serif" w:hAnsi="Times New Roman;Times;serif"/>
          <w:color w:val="000000"/>
          <w:sz w:val="20"/>
        </w:rPr>
        <w:t>Rule 13d-1(c)</w:t>
      </w:r>
    </w:p>
    <w:p>
      <w:pPr>
        <w:pStyle w:val="TextBody"/>
        <w:bidi w:val="0"/>
        <w:spacing w:before="0" w:after="240"/>
        <w:ind w:left="0" w:right="0" w:hanging="0"/>
        <w:jc w:val="left"/>
        <w:rPr>
          <w:color w:val="000000"/>
        </w:rPr>
      </w:pPr>
      <w:r>
        <w:rPr>
          <w:color w:val="000000"/>
        </w:rPr>
        <w:t>☐</w:t>
      </w:r>
      <w:r>
        <w:rPr>
          <w:rFonts w:ascii="Times New Roman;Times;serif" w:hAnsi="Times New Roman;Times;serif"/>
          <w:color w:val="000000"/>
          <w:sz w:val="20"/>
        </w:rPr>
        <w:t>Rule 13d-1(d)</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240"/>
        <w:jc w:val="both"/>
        <w:rPr>
          <w:rFonts w:ascii="Times New Roman;Times;serif" w:hAnsi="Times New Roman;Times;serif"/>
          <w:color w:val="000000"/>
          <w:sz w:val="20"/>
        </w:rPr>
      </w:pPr>
      <w:r>
        <w:rPr>
          <w:rFonts w:ascii="Times New Roman;Times;serif" w:hAnsi="Times New Roman;Times;serif"/>
          <w:color w:val="000000"/>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240" w:after="283"/>
        <w:jc w:val="both"/>
        <w:rPr>
          <w:rFonts w:ascii="Times New Roman;Times;serif" w:hAnsi="Times New Roman;Times;serif"/>
          <w:color w:val="000000"/>
          <w:sz w:val="20"/>
        </w:rPr>
      </w:pPr>
      <w:r>
        <w:rPr>
          <w:rFonts w:ascii="Times New Roman;Times;serif" w:hAnsi="Times New Roman;Times;serif"/>
          <w:color w:val="000000"/>
          <w:sz w:val="20"/>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pStyle w:val="TextBody"/>
        <w:bidi w:val="0"/>
        <w:spacing w:before="0" w:after="0"/>
        <w:jc w:val="both"/>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9436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CUSIP NO. 143905107</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829c06bffe394c638e17bce60c826322"/>
      <w:bookmarkStart w:id="3" w:name="z829c06bffe394c638e17bce60c826322"/>
      <w:bookmarkEnd w:id="3"/>
    </w:p>
    <w:tbl>
      <w:tblPr>
        <w:tblW w:w="15410" w:type="dxa"/>
        <w:jc w:val="left"/>
        <w:tblInd w:w="0" w:type="dxa"/>
        <w:tblLayout w:type="fixed"/>
        <w:tblCellMar>
          <w:top w:w="0" w:type="dxa"/>
          <w:left w:w="0" w:type="dxa"/>
          <w:bottom w:w="0" w:type="dxa"/>
          <w:right w:w="0" w:type="dxa"/>
        </w:tblCellMar>
      </w:tblPr>
      <w:tblGrid>
        <w:gridCol w:w="275"/>
        <w:gridCol w:w="60"/>
        <w:gridCol w:w="508"/>
        <w:gridCol w:w="508"/>
        <w:gridCol w:w="508"/>
        <w:gridCol w:w="508"/>
        <w:gridCol w:w="508"/>
        <w:gridCol w:w="2201"/>
        <w:gridCol w:w="1016"/>
        <w:gridCol w:w="9318"/>
      </w:tblGrid>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13043" w:type="dxa"/>
            <w:gridSpan w:val="4"/>
            <w:tcBorders/>
            <w:vAlign w:val="center"/>
          </w:tcPr>
          <w:p>
            <w:pPr>
              <w:pStyle w:val="TableContents"/>
              <w:bidi w:val="0"/>
              <w:spacing w:before="0" w:after="283"/>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1) 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15075" w:type="dxa"/>
            <w:gridSpan w:val="8"/>
            <w:tcBorders>
              <w:bottom w:val="single" w:sz="12" w:space="0" w:color="000000"/>
            </w:tcBorders>
            <w:tcMar>
              <w:bottom w:w="28" w:type="dxa"/>
            </w:tcMar>
            <w:vAlign w:val="center"/>
          </w:tcPr>
          <w:p>
            <w:pPr>
              <w:pStyle w:val="TableContents"/>
              <w:bidi w:val="0"/>
              <w:spacing w:before="0" w:after="0"/>
              <w:jc w:val="left"/>
              <w:rPr/>
            </w:pPr>
            <w:r>
              <w:rPr/>
              <w:t> </w:t>
            </w:r>
            <w:r>
              <w:rPr/>
              <w:t>Name of Reporting Person</w:t>
            </w:r>
          </w:p>
          <w:p>
            <w:pPr>
              <w:pStyle w:val="TableContents"/>
              <w:bidi w:val="0"/>
              <w:spacing w:before="0" w:after="0"/>
              <w:jc w:val="left"/>
              <w:rPr/>
            </w:pPr>
            <w:r>
              <w:rPr/>
              <w:t xml:space="preserve">  </w:t>
            </w:r>
            <w:r>
              <w:rPr/>
              <w:t>Vineyard Capital Partners, L.L.C. </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2) 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15075" w:type="dxa"/>
            <w:gridSpan w:val="8"/>
            <w:tcBorders>
              <w:bottom w:val="single" w:sz="12" w:space="0" w:color="000000"/>
            </w:tcBorders>
            <w:tcMar>
              <w:bottom w:w="28" w:type="dxa"/>
            </w:tcMar>
            <w:vAlign w:val="center"/>
          </w:tcPr>
          <w:p>
            <w:pPr>
              <w:pStyle w:val="TableContents"/>
              <w:bidi w:val="0"/>
              <w:spacing w:before="0" w:after="0"/>
              <w:jc w:val="left"/>
              <w:rPr/>
            </w:pPr>
            <w:r>
              <w:rPr/>
              <w:t>  </w:t>
            </w:r>
            <w:r>
              <w:rPr/>
              <w:t>CHECK THE APPROPRIATE BOX IF A MEMBER OF A GROUP (SEE INSTRUCTIONS)       </w:t>
            </w:r>
          </w:p>
          <w:p>
            <w:pPr>
              <w:pStyle w:val="TableContents"/>
              <w:bidi w:val="0"/>
              <w:spacing w:before="0" w:after="0"/>
              <w:jc w:val="left"/>
              <w:rPr/>
            </w:pPr>
            <w:r>
              <w:rPr/>
              <w:t>(a) ☐</w:t>
            </w:r>
          </w:p>
          <w:p>
            <w:pPr>
              <w:pStyle w:val="TableContents"/>
              <w:bidi w:val="0"/>
              <w:spacing w:before="0" w:after="0"/>
              <w:jc w:val="left"/>
              <w:rPr/>
            </w:pPr>
            <w:r>
              <w:rPr/>
              <w:t>                                                                                                                                                                                                                                                           </w:t>
            </w:r>
          </w:p>
          <w:p>
            <w:pPr>
              <w:pStyle w:val="TableContents"/>
              <w:bidi w:val="0"/>
              <w:spacing w:before="0" w:after="0"/>
              <w:jc w:val="left"/>
              <w:rPr/>
            </w:pPr>
            <w:r>
              <w:rPr/>
              <w:t>(b) ☐</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3) 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15075" w:type="dxa"/>
            <w:gridSpan w:val="8"/>
            <w:tcBorders>
              <w:bottom w:val="single" w:sz="12" w:space="0" w:color="000000"/>
            </w:tcBorders>
            <w:tcMar>
              <w:bottom w:w="28" w:type="dxa"/>
            </w:tcMar>
            <w:vAlign w:val="center"/>
          </w:tcPr>
          <w:p>
            <w:pPr>
              <w:pStyle w:val="TableContents"/>
              <w:bidi w:val="0"/>
              <w:spacing w:before="0" w:after="0"/>
              <w:jc w:val="left"/>
              <w:rPr/>
            </w:pPr>
            <w:r>
              <w:rPr/>
              <w:t> </w:t>
            </w:r>
            <w:r>
              <w:rPr/>
              <w:t>SEC Use Only</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4) 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15075" w:type="dxa"/>
            <w:gridSpan w:val="8"/>
            <w:tcBorders>
              <w:bottom w:val="single" w:sz="12" w:space="0" w:color="000000"/>
            </w:tcBorders>
            <w:tcMar>
              <w:bottom w:w="28" w:type="dxa"/>
            </w:tcMar>
            <w:vAlign w:val="center"/>
          </w:tcPr>
          <w:p>
            <w:pPr>
              <w:pStyle w:val="TableContents"/>
              <w:bidi w:val="0"/>
              <w:spacing w:before="0" w:after="0"/>
              <w:jc w:val="left"/>
              <w:rPr/>
            </w:pPr>
            <w:r>
              <w:rPr/>
              <w:t> </w:t>
            </w:r>
            <w:r>
              <w:rPr/>
              <w:t>Citizenship or Place of Organization</w:t>
            </w:r>
          </w:p>
          <w:p>
            <w:pPr>
              <w:pStyle w:val="TableContents"/>
              <w:bidi w:val="0"/>
              <w:spacing w:before="0" w:after="0"/>
              <w:jc w:val="left"/>
              <w:rPr/>
            </w:pPr>
            <w:r>
              <w:rPr/>
              <w:t> </w:t>
            </w:r>
          </w:p>
          <w:p>
            <w:pPr>
              <w:pStyle w:val="TableContents"/>
              <w:bidi w:val="0"/>
              <w:spacing w:before="0" w:after="0"/>
              <w:jc w:val="left"/>
              <w:rPr/>
            </w:pPr>
            <w:r>
              <w:rPr/>
              <w:t>  </w:t>
            </w:r>
            <w:r>
              <w:rPr/>
              <w:t>Florida</w:t>
            </w:r>
          </w:p>
        </w:tc>
      </w:tr>
      <w:tr>
        <w:trPr/>
        <w:tc>
          <w:tcPr>
            <w:tcW w:w="2367" w:type="dxa"/>
            <w:gridSpan w:val="6"/>
            <w:vMerge w:val="restart"/>
            <w:tcBorders/>
            <w:vAlign w:val="center"/>
          </w:tcPr>
          <w:p>
            <w:pPr>
              <w:pStyle w:val="TableContents"/>
              <w:bidi w:val="0"/>
              <w:spacing w:before="0" w:after="0"/>
              <w:jc w:val="center"/>
              <w:rPr/>
            </w:pPr>
            <w:r>
              <w:rPr/>
              <w:t>NUMBER OF</w:t>
            </w:r>
          </w:p>
          <w:p>
            <w:pPr>
              <w:pStyle w:val="TableContents"/>
              <w:bidi w:val="0"/>
              <w:spacing w:before="0" w:after="0"/>
              <w:jc w:val="center"/>
              <w:rPr/>
            </w:pPr>
            <w:r>
              <w:rPr/>
              <w:t>SHARES</w:t>
            </w:r>
          </w:p>
          <w:p>
            <w:pPr>
              <w:pStyle w:val="TableContents"/>
              <w:bidi w:val="0"/>
              <w:spacing w:before="0" w:after="0"/>
              <w:jc w:val="center"/>
              <w:rPr/>
            </w:pPr>
            <w:r>
              <w:rPr/>
              <w:t>BENEFICIALLY </w:t>
            </w:r>
          </w:p>
          <w:p>
            <w:pPr>
              <w:pStyle w:val="TableContents"/>
              <w:bidi w:val="0"/>
              <w:spacing w:before="0" w:after="0"/>
              <w:jc w:val="center"/>
              <w:rPr/>
            </w:pPr>
            <w:r>
              <w:rPr/>
              <w:t>OWNED BY</w:t>
            </w:r>
          </w:p>
          <w:p>
            <w:pPr>
              <w:pStyle w:val="TableContents"/>
              <w:bidi w:val="0"/>
              <w:spacing w:before="0" w:after="0"/>
              <w:jc w:val="center"/>
              <w:rPr/>
            </w:pPr>
            <w:r>
              <w:rPr/>
              <w:t>EACH</w:t>
            </w:r>
          </w:p>
          <w:p>
            <w:pPr>
              <w:pStyle w:val="TableContents"/>
              <w:bidi w:val="0"/>
              <w:spacing w:before="0" w:after="0"/>
              <w:jc w:val="center"/>
              <w:rPr/>
            </w:pPr>
            <w:r>
              <w:rPr/>
              <w:t>REPORTING</w:t>
            </w:r>
          </w:p>
          <w:p>
            <w:pPr>
              <w:pStyle w:val="TableContents"/>
              <w:bidi w:val="0"/>
              <w:spacing w:before="0" w:after="0"/>
              <w:jc w:val="center"/>
              <w:rPr/>
            </w:pPr>
            <w:r>
              <w:rPr/>
              <w:t>PERSON</w:t>
            </w:r>
          </w:p>
          <w:p>
            <w:pPr>
              <w:pStyle w:val="TableContents"/>
              <w:bidi w:val="0"/>
              <w:spacing w:before="0" w:after="0"/>
              <w:jc w:val="center"/>
              <w:rPr/>
            </w:pPr>
            <w:r>
              <w:rPr/>
              <w:t>WITH</w:t>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2201" w:type="dxa"/>
            <w:tcBorders>
              <w:bottom w:val="single" w:sz="12" w:space="0" w:color="000000"/>
            </w:tcBorders>
            <w:tcMar>
              <w:bottom w:w="28" w:type="dxa"/>
            </w:tcMar>
            <w:vAlign w:val="center"/>
          </w:tcPr>
          <w:p>
            <w:pPr>
              <w:pStyle w:val="TableContents"/>
              <w:bidi w:val="0"/>
              <w:spacing w:before="0" w:after="0"/>
              <w:jc w:val="right"/>
              <w:rPr/>
            </w:pPr>
            <w:r>
              <w:rPr/>
              <w:t> </w:t>
            </w:r>
            <w:r>
              <w:rPr/>
              <w:t>5) </w:t>
            </w:r>
          </w:p>
        </w:tc>
        <w:tc>
          <w:tcPr>
            <w:tcW w:w="1016" w:type="dxa"/>
            <w:tcBorders>
              <w:bottom w:val="single" w:sz="12" w:space="0" w:color="000000"/>
            </w:tcBorders>
            <w:tcMar>
              <w:bottom w:w="28" w:type="dxa"/>
            </w:tcMar>
            <w:vAlign w:val="center"/>
          </w:tcPr>
          <w:p>
            <w:pPr>
              <w:pStyle w:val="TableContents"/>
              <w:bidi w:val="0"/>
              <w:spacing w:before="0" w:after="0"/>
              <w:jc w:val="left"/>
              <w:rPr/>
            </w:pPr>
            <w:r>
              <w:rPr/>
              <w:t>  </w:t>
            </w:r>
          </w:p>
        </w:tc>
        <w:tc>
          <w:tcPr>
            <w:tcW w:w="9318" w:type="dxa"/>
            <w:tcBorders>
              <w:bottom w:val="single" w:sz="12" w:space="0" w:color="000000"/>
            </w:tcBorders>
            <w:tcMar>
              <w:bottom w:w="28" w:type="dxa"/>
            </w:tcMar>
            <w:vAlign w:val="center"/>
          </w:tcPr>
          <w:p>
            <w:pPr>
              <w:pStyle w:val="TableContents"/>
              <w:bidi w:val="0"/>
              <w:spacing w:before="0" w:after="0"/>
              <w:jc w:val="left"/>
              <w:rPr/>
            </w:pPr>
            <w:r>
              <w:rPr/>
              <w:t> </w:t>
            </w:r>
            <w:r>
              <w:rPr/>
              <w:t>Sole Voting Power</w:t>
            </w:r>
          </w:p>
          <w:p>
            <w:pPr>
              <w:pStyle w:val="TableContents"/>
              <w:bidi w:val="0"/>
              <w:spacing w:before="0" w:after="0"/>
              <w:jc w:val="left"/>
              <w:rPr/>
            </w:pPr>
            <w:r>
              <w:rPr/>
              <w:t> </w:t>
            </w:r>
          </w:p>
          <w:p>
            <w:pPr>
              <w:pStyle w:val="TableContents"/>
              <w:bidi w:val="0"/>
              <w:spacing w:before="0" w:after="0"/>
              <w:jc w:val="left"/>
              <w:rPr/>
            </w:pPr>
            <w:r>
              <w:rPr/>
              <w:t> </w:t>
            </w:r>
            <w:r>
              <w:rPr/>
              <w:t>0</w:t>
            </w:r>
          </w:p>
        </w:tc>
      </w:tr>
      <w:tr>
        <w:trPr/>
        <w:tc>
          <w:tcPr>
            <w:tcW w:w="2367" w:type="dxa"/>
            <w:gridSpan w:val="6"/>
            <w:vMerge w:val="continue"/>
            <w:tcBorders/>
            <w:vAlign w:val="center"/>
          </w:tcPr>
          <w:p>
            <w:pPr>
              <w:pStyle w:val="Normal"/>
              <w:bidi w:val="0"/>
              <w:jc w:val="left"/>
              <w:rPr/>
            </w:pPr>
            <w:r>
              <w:rPr/>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2201" w:type="dxa"/>
            <w:tcBorders>
              <w:bottom w:val="single" w:sz="12" w:space="0" w:color="000000"/>
            </w:tcBorders>
            <w:tcMar>
              <w:bottom w:w="28" w:type="dxa"/>
            </w:tcMar>
            <w:vAlign w:val="center"/>
          </w:tcPr>
          <w:p>
            <w:pPr>
              <w:pStyle w:val="TableContents"/>
              <w:bidi w:val="0"/>
              <w:spacing w:before="0" w:after="0"/>
              <w:jc w:val="right"/>
              <w:rPr/>
            </w:pPr>
            <w:r>
              <w:rPr/>
              <w:t>6) </w:t>
            </w:r>
          </w:p>
        </w:tc>
        <w:tc>
          <w:tcPr>
            <w:tcW w:w="1016" w:type="dxa"/>
            <w:tcBorders>
              <w:bottom w:val="single" w:sz="12" w:space="0" w:color="000000"/>
            </w:tcBorders>
            <w:tcMar>
              <w:bottom w:w="28" w:type="dxa"/>
            </w:tcMar>
            <w:vAlign w:val="center"/>
          </w:tcPr>
          <w:p>
            <w:pPr>
              <w:pStyle w:val="TableContents"/>
              <w:bidi w:val="0"/>
              <w:spacing w:before="0" w:after="0"/>
              <w:jc w:val="left"/>
              <w:rPr/>
            </w:pPr>
            <w:r>
              <w:rPr/>
              <w:t>  </w:t>
            </w:r>
          </w:p>
        </w:tc>
        <w:tc>
          <w:tcPr>
            <w:tcW w:w="9318" w:type="dxa"/>
            <w:tcBorders>
              <w:bottom w:val="single" w:sz="12" w:space="0" w:color="000000"/>
            </w:tcBorders>
            <w:tcMar>
              <w:bottom w:w="28" w:type="dxa"/>
            </w:tcMar>
            <w:vAlign w:val="center"/>
          </w:tcPr>
          <w:p>
            <w:pPr>
              <w:pStyle w:val="TableContents"/>
              <w:bidi w:val="0"/>
              <w:spacing w:before="0" w:after="0"/>
              <w:jc w:val="left"/>
              <w:rPr/>
            </w:pPr>
            <w:r>
              <w:rPr/>
              <w:t> </w:t>
            </w:r>
            <w:r>
              <w:rPr/>
              <w:t>Shared Voting Power</w:t>
            </w:r>
          </w:p>
          <w:p>
            <w:pPr>
              <w:pStyle w:val="TableContents"/>
              <w:bidi w:val="0"/>
              <w:spacing w:before="0" w:after="0"/>
              <w:jc w:val="left"/>
              <w:rPr/>
            </w:pPr>
            <w:r>
              <w:rPr/>
              <w:t> </w:t>
            </w:r>
          </w:p>
          <w:p>
            <w:pPr>
              <w:pStyle w:val="TableContents"/>
              <w:bidi w:val="0"/>
              <w:spacing w:before="0" w:after="0"/>
              <w:jc w:val="left"/>
              <w:rPr/>
            </w:pPr>
            <w:r>
              <w:rPr/>
              <w:t> </w:t>
            </w:r>
            <w:r>
              <w:rPr/>
              <w:t>775,000</w:t>
            </w:r>
          </w:p>
        </w:tc>
      </w:tr>
      <w:tr>
        <w:trPr/>
        <w:tc>
          <w:tcPr>
            <w:tcW w:w="2367" w:type="dxa"/>
            <w:gridSpan w:val="6"/>
            <w:vMerge w:val="continue"/>
            <w:tcBorders/>
            <w:vAlign w:val="center"/>
          </w:tcPr>
          <w:p>
            <w:pPr>
              <w:pStyle w:val="Normal"/>
              <w:bidi w:val="0"/>
              <w:jc w:val="left"/>
              <w:rPr/>
            </w:pPr>
            <w:r>
              <w:rPr/>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2201" w:type="dxa"/>
            <w:tcBorders>
              <w:bottom w:val="single" w:sz="12" w:space="0" w:color="000000"/>
            </w:tcBorders>
            <w:tcMar>
              <w:bottom w:w="28" w:type="dxa"/>
            </w:tcMar>
            <w:vAlign w:val="center"/>
          </w:tcPr>
          <w:p>
            <w:pPr>
              <w:pStyle w:val="TableContents"/>
              <w:bidi w:val="0"/>
              <w:spacing w:before="0" w:after="0"/>
              <w:jc w:val="right"/>
              <w:rPr/>
            </w:pPr>
            <w:r>
              <w:rPr/>
              <w:t>7) </w:t>
            </w:r>
          </w:p>
        </w:tc>
        <w:tc>
          <w:tcPr>
            <w:tcW w:w="1016" w:type="dxa"/>
            <w:tcBorders>
              <w:bottom w:val="single" w:sz="12" w:space="0" w:color="000000"/>
            </w:tcBorders>
            <w:tcMar>
              <w:bottom w:w="28" w:type="dxa"/>
            </w:tcMar>
            <w:vAlign w:val="center"/>
          </w:tcPr>
          <w:p>
            <w:pPr>
              <w:pStyle w:val="TableContents"/>
              <w:bidi w:val="0"/>
              <w:spacing w:before="0" w:after="0"/>
              <w:jc w:val="left"/>
              <w:rPr/>
            </w:pPr>
            <w:r>
              <w:rPr/>
              <w:t>  </w:t>
            </w:r>
          </w:p>
        </w:tc>
        <w:tc>
          <w:tcPr>
            <w:tcW w:w="9318" w:type="dxa"/>
            <w:tcBorders>
              <w:bottom w:val="single" w:sz="12" w:space="0" w:color="000000"/>
            </w:tcBorders>
            <w:tcMar>
              <w:bottom w:w="28" w:type="dxa"/>
            </w:tcMar>
            <w:vAlign w:val="center"/>
          </w:tcPr>
          <w:p>
            <w:pPr>
              <w:pStyle w:val="TableContents"/>
              <w:bidi w:val="0"/>
              <w:spacing w:before="0" w:after="0"/>
              <w:jc w:val="left"/>
              <w:rPr/>
            </w:pPr>
            <w:r>
              <w:rPr/>
              <w:t> </w:t>
            </w:r>
            <w:r>
              <w:rPr/>
              <w:t>Sole Dispositive Power</w:t>
            </w:r>
          </w:p>
          <w:p>
            <w:pPr>
              <w:pStyle w:val="TableContents"/>
              <w:bidi w:val="0"/>
              <w:spacing w:before="0" w:after="0"/>
              <w:jc w:val="left"/>
              <w:rPr/>
            </w:pPr>
            <w:r>
              <w:rPr/>
              <w:t> </w:t>
            </w:r>
          </w:p>
          <w:p>
            <w:pPr>
              <w:pStyle w:val="TableContents"/>
              <w:bidi w:val="0"/>
              <w:spacing w:before="0" w:after="0"/>
              <w:jc w:val="left"/>
              <w:rPr/>
            </w:pPr>
            <w:r>
              <w:rPr/>
              <w:t> </w:t>
            </w:r>
            <w:r>
              <w:rPr/>
              <w:t>0</w:t>
            </w:r>
          </w:p>
        </w:tc>
      </w:tr>
      <w:tr>
        <w:trPr/>
        <w:tc>
          <w:tcPr>
            <w:tcW w:w="2367" w:type="dxa"/>
            <w:gridSpan w:val="6"/>
            <w:vMerge w:val="continue"/>
            <w:tcBorders/>
            <w:vAlign w:val="center"/>
          </w:tcPr>
          <w:p>
            <w:pPr>
              <w:pStyle w:val="Normal"/>
              <w:bidi w:val="0"/>
              <w:jc w:val="left"/>
              <w:rPr/>
            </w:pPr>
            <w:r>
              <w:rPr/>
            </w:r>
          </w:p>
        </w:tc>
        <w:tc>
          <w:tcPr>
            <w:tcW w:w="508" w:type="dxa"/>
            <w:tcBorders/>
            <w:vAlign w:val="center"/>
          </w:tcPr>
          <w:p>
            <w:pPr>
              <w:pStyle w:val="TableContents"/>
              <w:bidi w:val="0"/>
              <w:spacing w:before="0" w:after="0"/>
              <w:jc w:val="left"/>
              <w:rPr/>
            </w:pPr>
            <w:r>
              <w:rPr/>
              <w:t> </w:t>
            </w:r>
          </w:p>
        </w:tc>
        <w:tc>
          <w:tcPr>
            <w:tcW w:w="2201" w:type="dxa"/>
            <w:tcBorders/>
            <w:vAlign w:val="center"/>
          </w:tcPr>
          <w:p>
            <w:pPr>
              <w:pStyle w:val="TableContents"/>
              <w:bidi w:val="0"/>
              <w:spacing w:before="0" w:after="0"/>
              <w:jc w:val="right"/>
              <w:rPr/>
            </w:pPr>
            <w:r>
              <w:rPr/>
              <w:t>8) </w:t>
            </w:r>
          </w:p>
        </w:tc>
        <w:tc>
          <w:tcPr>
            <w:tcW w:w="1016" w:type="dxa"/>
            <w:tcBorders/>
            <w:vAlign w:val="center"/>
          </w:tcPr>
          <w:p>
            <w:pPr>
              <w:pStyle w:val="TableContents"/>
              <w:bidi w:val="0"/>
              <w:spacing w:before="0" w:after="0"/>
              <w:jc w:val="left"/>
              <w:rPr/>
            </w:pPr>
            <w:r>
              <w:rPr/>
              <w:t>  </w:t>
            </w:r>
          </w:p>
        </w:tc>
        <w:tc>
          <w:tcPr>
            <w:tcW w:w="9318" w:type="dxa"/>
            <w:tcBorders/>
            <w:vAlign w:val="center"/>
          </w:tcPr>
          <w:p>
            <w:pPr>
              <w:pStyle w:val="TableContents"/>
              <w:bidi w:val="0"/>
              <w:spacing w:before="0" w:after="0"/>
              <w:jc w:val="left"/>
              <w:rPr/>
            </w:pPr>
            <w:r>
              <w:rPr/>
              <w:t> </w:t>
            </w:r>
            <w:r>
              <w:rPr/>
              <w:t>Shared Dispositive Power</w:t>
            </w:r>
          </w:p>
          <w:p>
            <w:pPr>
              <w:pStyle w:val="TableContents"/>
              <w:bidi w:val="0"/>
              <w:spacing w:before="0" w:after="0"/>
              <w:jc w:val="left"/>
              <w:rPr/>
            </w:pPr>
            <w:r>
              <w:rPr/>
              <w:t> </w:t>
            </w:r>
          </w:p>
          <w:p>
            <w:pPr>
              <w:pStyle w:val="TableContents"/>
              <w:bidi w:val="0"/>
              <w:spacing w:before="0" w:after="0"/>
              <w:jc w:val="left"/>
              <w:rPr/>
            </w:pPr>
            <w:r>
              <w:rPr/>
              <w:t>  </w:t>
            </w:r>
            <w:r>
              <w:rPr/>
              <w:t>775,000</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 </w:t>
            </w:r>
            <w:r>
              <w:rPr/>
              <w:t>9) </w:t>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14567" w:type="dxa"/>
            <w:gridSpan w:val="7"/>
            <w:tcBorders>
              <w:bottom w:val="single" w:sz="12" w:space="0" w:color="000000"/>
            </w:tcBorders>
            <w:tcMar>
              <w:bottom w:w="28" w:type="dxa"/>
            </w:tcMar>
            <w:vAlign w:val="center"/>
          </w:tcPr>
          <w:p>
            <w:pPr>
              <w:pStyle w:val="TableContents"/>
              <w:bidi w:val="0"/>
              <w:spacing w:before="0" w:after="0"/>
              <w:jc w:val="left"/>
              <w:rPr/>
            </w:pPr>
            <w:r>
              <w:rPr/>
              <w:t> </w:t>
            </w:r>
            <w:r>
              <w:rPr/>
              <w:t>Aggregate Amount Beneficially Owned by Each Reporting Person</w:t>
            </w:r>
          </w:p>
          <w:p>
            <w:pPr>
              <w:pStyle w:val="TableContents"/>
              <w:bidi w:val="0"/>
              <w:spacing w:before="0" w:after="0"/>
              <w:jc w:val="left"/>
              <w:rPr/>
            </w:pPr>
            <w:r>
              <w:rPr/>
              <w:t> </w:t>
            </w:r>
          </w:p>
          <w:p>
            <w:pPr>
              <w:pStyle w:val="TableContents"/>
              <w:bidi w:val="0"/>
              <w:spacing w:before="0" w:after="0"/>
              <w:jc w:val="left"/>
              <w:rPr/>
            </w:pPr>
            <w:r>
              <w:rPr/>
              <w:t> </w:t>
            </w:r>
            <w:r>
              <w:rPr/>
              <w:t>775,000</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10) </w:t>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14567" w:type="dxa"/>
            <w:gridSpan w:val="7"/>
            <w:tcBorders>
              <w:bottom w:val="single" w:sz="12" w:space="0" w:color="000000"/>
            </w:tcBorders>
            <w:tcMar>
              <w:bottom w:w="28" w:type="dxa"/>
            </w:tcMar>
            <w:vAlign w:val="center"/>
          </w:tcPr>
          <w:p>
            <w:pPr>
              <w:pStyle w:val="TableContents"/>
              <w:bidi w:val="0"/>
              <w:spacing w:before="0" w:after="0"/>
              <w:jc w:val="left"/>
              <w:rPr/>
            </w:pPr>
            <w:r>
              <w:rPr/>
              <w:t> </w:t>
            </w:r>
            <w:r>
              <w:rPr/>
              <w:t>Check if the Aggregate Amount in Row (9) Excludes Certain Shares</w:t>
            </w:r>
          </w:p>
          <w:p>
            <w:pPr>
              <w:pStyle w:val="TableContents"/>
              <w:bidi w:val="0"/>
              <w:spacing w:before="0" w:after="0"/>
              <w:jc w:val="left"/>
              <w:rPr/>
            </w:pPr>
            <w:r>
              <w:rPr/>
              <w:t> </w:t>
            </w:r>
          </w:p>
          <w:p>
            <w:pPr>
              <w:pStyle w:val="TableContents"/>
              <w:bidi w:val="0"/>
              <w:spacing w:before="0" w:after="0"/>
              <w:jc w:val="left"/>
              <w:rPr/>
            </w:pPr>
            <w:r>
              <w:rPr/>
              <w:t> </w:t>
            </w:r>
            <w:r>
              <w:rPr/>
              <w:t>Not Applicable</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11) </w:t>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14567" w:type="dxa"/>
            <w:gridSpan w:val="7"/>
            <w:tcBorders>
              <w:bottom w:val="single" w:sz="12" w:space="0" w:color="000000"/>
            </w:tcBorders>
            <w:tcMar>
              <w:bottom w:w="28" w:type="dxa"/>
            </w:tcMar>
            <w:vAlign w:val="center"/>
          </w:tcPr>
          <w:p>
            <w:pPr>
              <w:pStyle w:val="TableContents"/>
              <w:bidi w:val="0"/>
              <w:spacing w:before="0" w:after="0"/>
              <w:jc w:val="left"/>
              <w:rPr/>
            </w:pPr>
            <w:r>
              <w:rPr/>
              <w:t> </w:t>
            </w:r>
            <w:r>
              <w:rPr/>
              <w:t>Percent of Class Represented by Amount In Row (9)</w:t>
            </w:r>
          </w:p>
          <w:p>
            <w:pPr>
              <w:pStyle w:val="TableContents"/>
              <w:bidi w:val="0"/>
              <w:spacing w:before="0" w:after="0"/>
              <w:jc w:val="left"/>
              <w:rPr/>
            </w:pPr>
            <w:r>
              <w:rPr/>
              <w:t> </w:t>
            </w:r>
          </w:p>
          <w:p>
            <w:pPr>
              <w:pStyle w:val="TableContents"/>
              <w:bidi w:val="0"/>
              <w:spacing w:before="0" w:after="0"/>
              <w:jc w:val="left"/>
              <w:rPr/>
            </w:pPr>
            <w:r>
              <w:rPr/>
              <w:t> </w:t>
            </w:r>
            <w:r>
              <w:rPr/>
              <w:t>5.1%.    </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12) </w:t>
            </w:r>
          </w:p>
        </w:tc>
        <w:tc>
          <w:tcPr>
            <w:tcW w:w="508" w:type="dxa"/>
            <w:tcBorders>
              <w:bottom w:val="single" w:sz="12" w:space="0" w:color="000000"/>
            </w:tcBorders>
            <w:tcMar>
              <w:bottom w:w="28" w:type="dxa"/>
            </w:tcMar>
            <w:vAlign w:val="center"/>
          </w:tcPr>
          <w:p>
            <w:pPr>
              <w:pStyle w:val="TableContents"/>
              <w:bidi w:val="0"/>
              <w:spacing w:before="0" w:after="0"/>
              <w:jc w:val="left"/>
              <w:rPr/>
            </w:pPr>
            <w:r>
              <w:rPr/>
              <w:t> </w:t>
            </w:r>
          </w:p>
        </w:tc>
        <w:tc>
          <w:tcPr>
            <w:tcW w:w="14567" w:type="dxa"/>
            <w:gridSpan w:val="7"/>
            <w:tcBorders>
              <w:bottom w:val="single" w:sz="12" w:space="0" w:color="000000"/>
            </w:tcBorders>
            <w:tcMar>
              <w:bottom w:w="28" w:type="dxa"/>
            </w:tcMar>
            <w:vAlign w:val="center"/>
          </w:tcPr>
          <w:p>
            <w:pPr>
              <w:pStyle w:val="TableContents"/>
              <w:bidi w:val="0"/>
              <w:spacing w:before="0" w:after="0"/>
              <w:jc w:val="left"/>
              <w:rPr/>
            </w:pPr>
            <w:r>
              <w:rPr/>
              <w:t> </w:t>
            </w:r>
            <w:r>
              <w:rPr/>
              <w:t>Type of Reporting Person</w:t>
            </w:r>
          </w:p>
          <w:p>
            <w:pPr>
              <w:pStyle w:val="TableContents"/>
              <w:bidi w:val="0"/>
              <w:spacing w:before="0" w:after="0"/>
              <w:jc w:val="left"/>
              <w:rPr/>
            </w:pPr>
            <w:r>
              <w:rPr/>
              <w:t> </w:t>
            </w:r>
            <w:r>
              <w:rPr/>
              <w:t>HC, OO</w:t>
            </w:r>
          </w:p>
          <w:p>
            <w:pPr>
              <w:pStyle w:val="TableContents"/>
              <w:bidi w:val="0"/>
              <w:spacing w:before="0" w:after="0"/>
              <w:jc w:val="left"/>
              <w:rPr/>
            </w:pPr>
            <w:r>
              <w:rPr/>
              <w:t> </w:t>
            </w:r>
          </w:p>
        </w:tc>
      </w:tr>
    </w:tbl>
    <w:p>
      <w:pPr>
        <w:pStyle w:val="TextBody"/>
        <w:bidi w:val="0"/>
        <w:spacing w:before="0" w:after="0"/>
        <w:jc w:val="left"/>
        <w:rPr>
          <w:color w:val="000000"/>
        </w:rPr>
      </w:pPr>
      <w:r>
        <w:rPr>
          <w:color w:val="000000"/>
        </w:rPr>
        <w:drawing>
          <wp:inline distT="0" distB="0" distL="0" distR="0">
            <wp:extent cx="594360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90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94360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CUSIP NO. 143905107</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c286eb4a97f741458389e7c100a94f50"/>
      <w:bookmarkStart w:id="5" w:name="zc286eb4a97f741458389e7c100a94f50"/>
      <w:bookmarkEnd w:id="5"/>
    </w:p>
    <w:tbl>
      <w:tblPr>
        <w:tblW w:w="23620" w:type="dxa"/>
        <w:jc w:val="left"/>
        <w:tblInd w:w="0" w:type="dxa"/>
        <w:tblLayout w:type="fixed"/>
        <w:tblCellMar>
          <w:top w:w="0" w:type="dxa"/>
          <w:left w:w="0" w:type="dxa"/>
          <w:bottom w:w="0" w:type="dxa"/>
          <w:right w:w="0" w:type="dxa"/>
        </w:tblCellMar>
      </w:tblPr>
      <w:tblGrid>
        <w:gridCol w:w="275"/>
        <w:gridCol w:w="60"/>
        <w:gridCol w:w="784"/>
        <w:gridCol w:w="784"/>
        <w:gridCol w:w="784"/>
        <w:gridCol w:w="784"/>
        <w:gridCol w:w="784"/>
        <w:gridCol w:w="3401"/>
        <w:gridCol w:w="1569"/>
        <w:gridCol w:w="14395"/>
      </w:tblGrid>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20149" w:type="dxa"/>
            <w:gridSpan w:val="4"/>
            <w:tcBorders/>
            <w:vAlign w:val="center"/>
          </w:tcPr>
          <w:p>
            <w:pPr>
              <w:pStyle w:val="TableContents"/>
              <w:bidi w:val="0"/>
              <w:spacing w:before="0" w:after="283"/>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1) 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3285" w:type="dxa"/>
            <w:gridSpan w:val="8"/>
            <w:tcBorders>
              <w:bottom w:val="single" w:sz="12" w:space="0" w:color="000000"/>
            </w:tcBorders>
            <w:tcMar>
              <w:bottom w:w="28" w:type="dxa"/>
            </w:tcMar>
            <w:vAlign w:val="center"/>
          </w:tcPr>
          <w:p>
            <w:pPr>
              <w:pStyle w:val="TableContents"/>
              <w:bidi w:val="0"/>
              <w:spacing w:before="0" w:after="0"/>
              <w:jc w:val="left"/>
              <w:rPr/>
            </w:pPr>
            <w:r>
              <w:rPr/>
              <w:t> </w:t>
            </w:r>
            <w:r>
              <w:rPr/>
              <w:t>Name of Reporting Person</w:t>
            </w:r>
          </w:p>
          <w:p>
            <w:pPr>
              <w:pStyle w:val="TableContents"/>
              <w:bidi w:val="0"/>
              <w:spacing w:before="0" w:after="0"/>
              <w:jc w:val="left"/>
              <w:rPr/>
            </w:pPr>
            <w:r>
              <w:rPr/>
              <w:t xml:space="preserve">  </w:t>
            </w:r>
            <w:r>
              <w:rPr/>
              <w:t>Jeff Boutwell</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2) 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3285" w:type="dxa"/>
            <w:gridSpan w:val="8"/>
            <w:tcBorders>
              <w:bottom w:val="single" w:sz="12" w:space="0" w:color="000000"/>
            </w:tcBorders>
            <w:tcMar>
              <w:bottom w:w="28" w:type="dxa"/>
            </w:tcMar>
            <w:vAlign w:val="center"/>
          </w:tcPr>
          <w:p>
            <w:pPr>
              <w:pStyle w:val="TableContents"/>
              <w:bidi w:val="0"/>
              <w:spacing w:before="0" w:after="0"/>
              <w:jc w:val="left"/>
              <w:rPr/>
            </w:pPr>
            <w:r>
              <w:rPr/>
              <w:t>  </w:t>
            </w:r>
            <w:r>
              <w:rPr/>
              <w:t xml:space="preserve">CHECK THE APPROPRIATE BOX IF A MEMBER OF A GROUP (SEE INSTRUCTIONS)        </w:t>
            </w:r>
          </w:p>
          <w:p>
            <w:pPr>
              <w:pStyle w:val="TableContents"/>
              <w:bidi w:val="0"/>
              <w:spacing w:before="0" w:after="0"/>
              <w:jc w:val="left"/>
              <w:rPr/>
            </w:pPr>
            <w:r>
              <w:rPr/>
              <w:t>(a) ☐</w:t>
            </w:r>
          </w:p>
          <w:p>
            <w:pPr>
              <w:pStyle w:val="TableContents"/>
              <w:bidi w:val="0"/>
              <w:spacing w:before="0" w:after="0"/>
              <w:ind w:left="0" w:right="0" w:firstLine="7920"/>
              <w:jc w:val="left"/>
              <w:rPr/>
            </w:pPr>
            <w:r>
              <w:rPr/>
              <w:t>                                                                                                                                                                                                                                                           </w:t>
            </w:r>
            <w:r>
              <w:rPr/>
              <w:t>(b) (a) ☐</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3) 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3285" w:type="dxa"/>
            <w:gridSpan w:val="8"/>
            <w:tcBorders>
              <w:bottom w:val="single" w:sz="12" w:space="0" w:color="000000"/>
            </w:tcBorders>
            <w:tcMar>
              <w:bottom w:w="28" w:type="dxa"/>
            </w:tcMar>
            <w:vAlign w:val="center"/>
          </w:tcPr>
          <w:p>
            <w:pPr>
              <w:pStyle w:val="TableContents"/>
              <w:bidi w:val="0"/>
              <w:spacing w:before="0" w:after="0"/>
              <w:jc w:val="left"/>
              <w:rPr/>
            </w:pPr>
            <w:r>
              <w:rPr/>
              <w:t> </w:t>
            </w:r>
            <w:r>
              <w:rPr/>
              <w:t>SEC Use Only</w:t>
            </w:r>
          </w:p>
          <w:p>
            <w:pPr>
              <w:pStyle w:val="TableContents"/>
              <w:bidi w:val="0"/>
              <w:spacing w:before="0" w:after="0"/>
              <w:jc w:val="left"/>
              <w:rPr/>
            </w:pPr>
            <w:r>
              <w:rPr/>
              <w:t> </w:t>
            </w:r>
          </w:p>
        </w:tc>
      </w:tr>
      <w:tr>
        <w:trPr/>
        <w:tc>
          <w:tcPr>
            <w:tcW w:w="275" w:type="dxa"/>
            <w:tcBorders>
              <w:bottom w:val="single" w:sz="12" w:space="0" w:color="000000"/>
            </w:tcBorders>
            <w:tcMar>
              <w:bottom w:w="28" w:type="dxa"/>
            </w:tcMar>
            <w:vAlign w:val="center"/>
          </w:tcPr>
          <w:p>
            <w:pPr>
              <w:pStyle w:val="TableContents"/>
              <w:bidi w:val="0"/>
              <w:spacing w:before="0" w:after="0"/>
              <w:jc w:val="left"/>
              <w:rPr/>
            </w:pPr>
            <w:r>
              <w:rPr/>
              <w:t> </w:t>
            </w:r>
            <w:r>
              <w:rPr/>
              <w:t>4) 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3285" w:type="dxa"/>
            <w:gridSpan w:val="8"/>
            <w:tcBorders>
              <w:bottom w:val="single" w:sz="12" w:space="0" w:color="000000"/>
            </w:tcBorders>
            <w:tcMar>
              <w:bottom w:w="28" w:type="dxa"/>
            </w:tcMar>
            <w:vAlign w:val="center"/>
          </w:tcPr>
          <w:p>
            <w:pPr>
              <w:pStyle w:val="TableContents"/>
              <w:bidi w:val="0"/>
              <w:spacing w:before="0" w:after="0"/>
              <w:jc w:val="left"/>
              <w:rPr/>
            </w:pPr>
            <w:r>
              <w:rPr/>
              <w:t> </w:t>
            </w:r>
            <w:r>
              <w:rPr/>
              <w:t>Citizenship or Place of Organization</w:t>
            </w:r>
          </w:p>
          <w:p>
            <w:pPr>
              <w:pStyle w:val="TableContents"/>
              <w:bidi w:val="0"/>
              <w:spacing w:before="0" w:after="0"/>
              <w:jc w:val="left"/>
              <w:rPr/>
            </w:pPr>
            <w:r>
              <w:rPr/>
              <w:t> </w:t>
            </w:r>
          </w:p>
          <w:p>
            <w:pPr>
              <w:pStyle w:val="TableContents"/>
              <w:bidi w:val="0"/>
              <w:spacing w:before="0" w:after="0"/>
              <w:jc w:val="left"/>
              <w:rPr/>
            </w:pPr>
            <w:r>
              <w:rPr/>
              <w:t>  </w:t>
            </w:r>
            <w:r>
              <w:rPr/>
              <w:t>United States</w:t>
            </w:r>
          </w:p>
        </w:tc>
      </w:tr>
      <w:tr>
        <w:trPr/>
        <w:tc>
          <w:tcPr>
            <w:tcW w:w="3471" w:type="dxa"/>
            <w:gridSpan w:val="6"/>
            <w:vMerge w:val="restart"/>
            <w:tcBorders/>
            <w:vAlign w:val="center"/>
          </w:tcPr>
          <w:p>
            <w:pPr>
              <w:pStyle w:val="TableContents"/>
              <w:bidi w:val="0"/>
              <w:spacing w:before="0" w:after="0"/>
              <w:jc w:val="center"/>
              <w:rPr/>
            </w:pPr>
            <w:r>
              <w:rPr/>
              <w:t>NUMBER OF</w:t>
            </w:r>
          </w:p>
          <w:p>
            <w:pPr>
              <w:pStyle w:val="TableContents"/>
              <w:bidi w:val="0"/>
              <w:spacing w:before="0" w:after="0"/>
              <w:jc w:val="center"/>
              <w:rPr/>
            </w:pPr>
            <w:r>
              <w:rPr/>
              <w:t>SHARES</w:t>
            </w:r>
          </w:p>
          <w:p>
            <w:pPr>
              <w:pStyle w:val="TableContents"/>
              <w:bidi w:val="0"/>
              <w:spacing w:before="0" w:after="0"/>
              <w:jc w:val="center"/>
              <w:rPr/>
            </w:pPr>
            <w:r>
              <w:rPr/>
              <w:t>BENEFICIALLY </w:t>
            </w:r>
          </w:p>
          <w:p>
            <w:pPr>
              <w:pStyle w:val="TableContents"/>
              <w:bidi w:val="0"/>
              <w:spacing w:before="0" w:after="0"/>
              <w:jc w:val="center"/>
              <w:rPr/>
            </w:pPr>
            <w:r>
              <w:rPr/>
              <w:t>OWNED BY</w:t>
            </w:r>
          </w:p>
          <w:p>
            <w:pPr>
              <w:pStyle w:val="TableContents"/>
              <w:bidi w:val="0"/>
              <w:spacing w:before="0" w:after="0"/>
              <w:jc w:val="center"/>
              <w:rPr/>
            </w:pPr>
            <w:r>
              <w:rPr/>
              <w:t>EACH</w:t>
            </w:r>
          </w:p>
          <w:p>
            <w:pPr>
              <w:pStyle w:val="TableContents"/>
              <w:bidi w:val="0"/>
              <w:spacing w:before="0" w:after="0"/>
              <w:jc w:val="center"/>
              <w:rPr/>
            </w:pPr>
            <w:r>
              <w:rPr/>
              <w:t>REPORTING</w:t>
            </w:r>
          </w:p>
          <w:p>
            <w:pPr>
              <w:pStyle w:val="TableContents"/>
              <w:bidi w:val="0"/>
              <w:spacing w:before="0" w:after="0"/>
              <w:jc w:val="center"/>
              <w:rPr/>
            </w:pPr>
            <w:r>
              <w:rPr/>
              <w:t>PERSON</w:t>
            </w:r>
          </w:p>
          <w:p>
            <w:pPr>
              <w:pStyle w:val="TableContents"/>
              <w:bidi w:val="0"/>
              <w:spacing w:before="0" w:after="0"/>
              <w:jc w:val="center"/>
              <w:rPr/>
            </w:pPr>
            <w:r>
              <w:rPr/>
              <w:t>WITH</w:t>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3401" w:type="dxa"/>
            <w:tcBorders>
              <w:bottom w:val="single" w:sz="12" w:space="0" w:color="000000"/>
            </w:tcBorders>
            <w:tcMar>
              <w:bottom w:w="28" w:type="dxa"/>
            </w:tcMar>
            <w:vAlign w:val="center"/>
          </w:tcPr>
          <w:p>
            <w:pPr>
              <w:pStyle w:val="TableContents"/>
              <w:bidi w:val="0"/>
              <w:spacing w:before="0" w:after="0"/>
              <w:jc w:val="right"/>
              <w:rPr/>
            </w:pPr>
            <w:r>
              <w:rPr/>
              <w:t> </w:t>
            </w:r>
            <w:r>
              <w:rPr/>
              <w:t>5) </w:t>
            </w:r>
          </w:p>
        </w:tc>
        <w:tc>
          <w:tcPr>
            <w:tcW w:w="1569" w:type="dxa"/>
            <w:tcBorders>
              <w:bottom w:val="single" w:sz="12" w:space="0" w:color="000000"/>
            </w:tcBorders>
            <w:tcMar>
              <w:bottom w:w="28" w:type="dxa"/>
            </w:tcMar>
            <w:vAlign w:val="center"/>
          </w:tcPr>
          <w:p>
            <w:pPr>
              <w:pStyle w:val="TableContents"/>
              <w:bidi w:val="0"/>
              <w:spacing w:before="0" w:after="0"/>
              <w:jc w:val="left"/>
              <w:rPr/>
            </w:pPr>
            <w:r>
              <w:rPr/>
              <w:t>  </w:t>
            </w:r>
          </w:p>
        </w:tc>
        <w:tc>
          <w:tcPr>
            <w:tcW w:w="14395" w:type="dxa"/>
            <w:tcBorders>
              <w:bottom w:val="single" w:sz="12" w:space="0" w:color="000000"/>
            </w:tcBorders>
            <w:tcMar>
              <w:bottom w:w="28" w:type="dxa"/>
            </w:tcMar>
            <w:vAlign w:val="center"/>
          </w:tcPr>
          <w:p>
            <w:pPr>
              <w:pStyle w:val="TableContents"/>
              <w:bidi w:val="0"/>
              <w:spacing w:before="0" w:after="0"/>
              <w:jc w:val="left"/>
              <w:rPr/>
            </w:pPr>
            <w:r>
              <w:rPr/>
              <w:t> </w:t>
            </w:r>
            <w:r>
              <w:rPr/>
              <w:t>Sole Voting Power</w:t>
            </w:r>
          </w:p>
          <w:p>
            <w:pPr>
              <w:pStyle w:val="TableContents"/>
              <w:bidi w:val="0"/>
              <w:spacing w:before="0" w:after="0"/>
              <w:jc w:val="left"/>
              <w:rPr/>
            </w:pPr>
            <w:r>
              <w:rPr/>
              <w:t> </w:t>
            </w:r>
          </w:p>
          <w:p>
            <w:pPr>
              <w:pStyle w:val="TableContents"/>
              <w:bidi w:val="0"/>
              <w:spacing w:before="0" w:after="0"/>
              <w:jc w:val="left"/>
              <w:rPr/>
            </w:pPr>
            <w:r>
              <w:rPr/>
              <w:t> </w:t>
            </w:r>
            <w:r>
              <w:rPr/>
              <w:t>4,000</w:t>
            </w:r>
          </w:p>
        </w:tc>
      </w:tr>
      <w:tr>
        <w:trPr/>
        <w:tc>
          <w:tcPr>
            <w:tcW w:w="3471" w:type="dxa"/>
            <w:gridSpan w:val="6"/>
            <w:vMerge w:val="continue"/>
            <w:tcBorders/>
            <w:vAlign w:val="center"/>
          </w:tcPr>
          <w:p>
            <w:pPr>
              <w:pStyle w:val="Normal"/>
              <w:bidi w:val="0"/>
              <w:jc w:val="left"/>
              <w:rPr/>
            </w:pPr>
            <w:r>
              <w:rPr/>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3401" w:type="dxa"/>
            <w:tcBorders>
              <w:bottom w:val="single" w:sz="12" w:space="0" w:color="000000"/>
            </w:tcBorders>
            <w:tcMar>
              <w:bottom w:w="28" w:type="dxa"/>
            </w:tcMar>
            <w:vAlign w:val="center"/>
          </w:tcPr>
          <w:p>
            <w:pPr>
              <w:pStyle w:val="TableContents"/>
              <w:bidi w:val="0"/>
              <w:spacing w:before="0" w:after="0"/>
              <w:jc w:val="right"/>
              <w:rPr/>
            </w:pPr>
            <w:r>
              <w:rPr/>
              <w:t>6) </w:t>
            </w:r>
          </w:p>
        </w:tc>
        <w:tc>
          <w:tcPr>
            <w:tcW w:w="1569" w:type="dxa"/>
            <w:tcBorders>
              <w:bottom w:val="single" w:sz="12" w:space="0" w:color="000000"/>
            </w:tcBorders>
            <w:tcMar>
              <w:bottom w:w="28" w:type="dxa"/>
            </w:tcMar>
            <w:vAlign w:val="center"/>
          </w:tcPr>
          <w:p>
            <w:pPr>
              <w:pStyle w:val="TableContents"/>
              <w:bidi w:val="0"/>
              <w:spacing w:before="0" w:after="0"/>
              <w:jc w:val="left"/>
              <w:rPr/>
            </w:pPr>
            <w:r>
              <w:rPr/>
              <w:t>  </w:t>
            </w:r>
          </w:p>
        </w:tc>
        <w:tc>
          <w:tcPr>
            <w:tcW w:w="14395" w:type="dxa"/>
            <w:tcBorders>
              <w:bottom w:val="single" w:sz="12" w:space="0" w:color="000000"/>
            </w:tcBorders>
            <w:tcMar>
              <w:bottom w:w="28" w:type="dxa"/>
            </w:tcMar>
            <w:vAlign w:val="center"/>
          </w:tcPr>
          <w:p>
            <w:pPr>
              <w:pStyle w:val="TableContents"/>
              <w:bidi w:val="0"/>
              <w:spacing w:before="0" w:after="0"/>
              <w:jc w:val="left"/>
              <w:rPr/>
            </w:pPr>
            <w:r>
              <w:rPr/>
              <w:t> </w:t>
            </w:r>
            <w:r>
              <w:rPr/>
              <w:t>Shared Voting Power</w:t>
            </w:r>
          </w:p>
          <w:p>
            <w:pPr>
              <w:pStyle w:val="TableContents"/>
              <w:bidi w:val="0"/>
              <w:spacing w:before="0" w:after="0"/>
              <w:jc w:val="left"/>
              <w:rPr/>
            </w:pPr>
            <w:r>
              <w:rPr/>
              <w:t> </w:t>
            </w:r>
          </w:p>
          <w:p>
            <w:pPr>
              <w:pStyle w:val="TableContents"/>
              <w:bidi w:val="0"/>
              <w:spacing w:before="0" w:after="0"/>
              <w:jc w:val="left"/>
              <w:rPr/>
            </w:pPr>
            <w:r>
              <w:rPr/>
              <w:t> </w:t>
            </w:r>
            <w:r>
              <w:rPr/>
              <w:t>775,000</w:t>
            </w:r>
          </w:p>
        </w:tc>
      </w:tr>
      <w:tr>
        <w:trPr/>
        <w:tc>
          <w:tcPr>
            <w:tcW w:w="3471" w:type="dxa"/>
            <w:gridSpan w:val="6"/>
            <w:vMerge w:val="continue"/>
            <w:tcBorders/>
            <w:vAlign w:val="center"/>
          </w:tcPr>
          <w:p>
            <w:pPr>
              <w:pStyle w:val="Normal"/>
              <w:bidi w:val="0"/>
              <w:jc w:val="left"/>
              <w:rPr/>
            </w:pPr>
            <w:r>
              <w:rPr/>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3401" w:type="dxa"/>
            <w:tcBorders>
              <w:bottom w:val="single" w:sz="12" w:space="0" w:color="000000"/>
            </w:tcBorders>
            <w:tcMar>
              <w:bottom w:w="28" w:type="dxa"/>
            </w:tcMar>
            <w:vAlign w:val="center"/>
          </w:tcPr>
          <w:p>
            <w:pPr>
              <w:pStyle w:val="TableContents"/>
              <w:bidi w:val="0"/>
              <w:spacing w:before="0" w:after="0"/>
              <w:jc w:val="right"/>
              <w:rPr/>
            </w:pPr>
            <w:r>
              <w:rPr/>
              <w:t>7) </w:t>
            </w:r>
          </w:p>
        </w:tc>
        <w:tc>
          <w:tcPr>
            <w:tcW w:w="1569" w:type="dxa"/>
            <w:tcBorders>
              <w:bottom w:val="single" w:sz="12" w:space="0" w:color="000000"/>
            </w:tcBorders>
            <w:tcMar>
              <w:bottom w:w="28" w:type="dxa"/>
            </w:tcMar>
            <w:vAlign w:val="center"/>
          </w:tcPr>
          <w:p>
            <w:pPr>
              <w:pStyle w:val="TableContents"/>
              <w:bidi w:val="0"/>
              <w:spacing w:before="0" w:after="0"/>
              <w:jc w:val="left"/>
              <w:rPr/>
            </w:pPr>
            <w:r>
              <w:rPr/>
              <w:t>  </w:t>
            </w:r>
          </w:p>
        </w:tc>
        <w:tc>
          <w:tcPr>
            <w:tcW w:w="14395" w:type="dxa"/>
            <w:tcBorders>
              <w:bottom w:val="single" w:sz="12" w:space="0" w:color="000000"/>
            </w:tcBorders>
            <w:tcMar>
              <w:bottom w:w="28" w:type="dxa"/>
            </w:tcMar>
            <w:vAlign w:val="center"/>
          </w:tcPr>
          <w:p>
            <w:pPr>
              <w:pStyle w:val="TableContents"/>
              <w:bidi w:val="0"/>
              <w:spacing w:before="0" w:after="0"/>
              <w:jc w:val="left"/>
              <w:rPr/>
            </w:pPr>
            <w:r>
              <w:rPr/>
              <w:t> </w:t>
            </w:r>
            <w:r>
              <w:rPr/>
              <w:t>Sole Dispositive Power</w:t>
            </w:r>
          </w:p>
          <w:p>
            <w:pPr>
              <w:pStyle w:val="TableContents"/>
              <w:bidi w:val="0"/>
              <w:spacing w:before="0" w:after="0"/>
              <w:jc w:val="left"/>
              <w:rPr/>
            </w:pPr>
            <w:r>
              <w:rPr/>
              <w:t> </w:t>
            </w:r>
          </w:p>
          <w:p>
            <w:pPr>
              <w:pStyle w:val="TableContents"/>
              <w:bidi w:val="0"/>
              <w:spacing w:before="0" w:after="0"/>
              <w:jc w:val="left"/>
              <w:rPr/>
            </w:pPr>
            <w:r>
              <w:rPr/>
              <w:t> </w:t>
            </w:r>
            <w:r>
              <w:rPr/>
              <w:t>4,000</w:t>
            </w:r>
          </w:p>
        </w:tc>
      </w:tr>
      <w:tr>
        <w:trPr/>
        <w:tc>
          <w:tcPr>
            <w:tcW w:w="3471" w:type="dxa"/>
            <w:gridSpan w:val="6"/>
            <w:vMerge w:val="continue"/>
            <w:tcBorders/>
            <w:vAlign w:val="center"/>
          </w:tcPr>
          <w:p>
            <w:pPr>
              <w:pStyle w:val="Normal"/>
              <w:bidi w:val="0"/>
              <w:jc w:val="left"/>
              <w:rPr/>
            </w:pPr>
            <w:r>
              <w:rPr/>
            </w:r>
          </w:p>
        </w:tc>
        <w:tc>
          <w:tcPr>
            <w:tcW w:w="784" w:type="dxa"/>
            <w:tcBorders/>
            <w:vAlign w:val="center"/>
          </w:tcPr>
          <w:p>
            <w:pPr>
              <w:pStyle w:val="TableContents"/>
              <w:bidi w:val="0"/>
              <w:spacing w:before="0" w:after="0"/>
              <w:jc w:val="left"/>
              <w:rPr/>
            </w:pPr>
            <w:r>
              <w:rPr/>
              <w:t> </w:t>
            </w:r>
          </w:p>
        </w:tc>
        <w:tc>
          <w:tcPr>
            <w:tcW w:w="3401" w:type="dxa"/>
            <w:tcBorders/>
            <w:vAlign w:val="center"/>
          </w:tcPr>
          <w:p>
            <w:pPr>
              <w:pStyle w:val="TableContents"/>
              <w:bidi w:val="0"/>
              <w:spacing w:before="0" w:after="0"/>
              <w:jc w:val="right"/>
              <w:rPr/>
            </w:pPr>
            <w:r>
              <w:rPr/>
              <w:t>8) </w:t>
            </w:r>
          </w:p>
        </w:tc>
        <w:tc>
          <w:tcPr>
            <w:tcW w:w="1569" w:type="dxa"/>
            <w:tcBorders/>
            <w:vAlign w:val="center"/>
          </w:tcPr>
          <w:p>
            <w:pPr>
              <w:pStyle w:val="TableContents"/>
              <w:bidi w:val="0"/>
              <w:spacing w:before="0" w:after="0"/>
              <w:jc w:val="left"/>
              <w:rPr/>
            </w:pPr>
            <w:r>
              <w:rPr/>
              <w:t>  </w:t>
            </w:r>
          </w:p>
        </w:tc>
        <w:tc>
          <w:tcPr>
            <w:tcW w:w="14395" w:type="dxa"/>
            <w:tcBorders/>
            <w:vAlign w:val="center"/>
          </w:tcPr>
          <w:p>
            <w:pPr>
              <w:pStyle w:val="TableContents"/>
              <w:bidi w:val="0"/>
              <w:spacing w:before="0" w:after="0"/>
              <w:jc w:val="left"/>
              <w:rPr/>
            </w:pPr>
            <w:r>
              <w:rPr/>
              <w:t> </w:t>
            </w:r>
            <w:r>
              <w:rPr/>
              <w:t>Shared Dispositive Power</w:t>
            </w:r>
          </w:p>
          <w:p>
            <w:pPr>
              <w:pStyle w:val="TableContents"/>
              <w:bidi w:val="0"/>
              <w:spacing w:before="0" w:after="0"/>
              <w:jc w:val="left"/>
              <w:rPr/>
            </w:pPr>
            <w:r>
              <w:rPr/>
              <w:t> </w:t>
            </w:r>
          </w:p>
          <w:p>
            <w:pPr>
              <w:pStyle w:val="TableContents"/>
              <w:bidi w:val="0"/>
              <w:spacing w:before="0" w:after="0"/>
              <w:jc w:val="left"/>
              <w:rPr/>
            </w:pPr>
            <w:r>
              <w:rPr/>
              <w:t>  </w:t>
            </w:r>
            <w:r>
              <w:rPr/>
              <w:t>775,000</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 </w:t>
            </w:r>
            <w:r>
              <w:rPr/>
              <w:t>9) </w:t>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22501" w:type="dxa"/>
            <w:gridSpan w:val="7"/>
            <w:tcBorders>
              <w:bottom w:val="single" w:sz="12" w:space="0" w:color="000000"/>
            </w:tcBorders>
            <w:tcMar>
              <w:bottom w:w="28" w:type="dxa"/>
            </w:tcMar>
            <w:vAlign w:val="center"/>
          </w:tcPr>
          <w:p>
            <w:pPr>
              <w:pStyle w:val="TableContents"/>
              <w:bidi w:val="0"/>
              <w:spacing w:before="0" w:after="0"/>
              <w:jc w:val="left"/>
              <w:rPr/>
            </w:pPr>
            <w:r>
              <w:rPr/>
              <w:t> </w:t>
            </w:r>
            <w:r>
              <w:rPr/>
              <w:t>Aggregate Amount Beneficially Owned by Each Reporting Person</w:t>
            </w:r>
          </w:p>
          <w:p>
            <w:pPr>
              <w:pStyle w:val="TableContents"/>
              <w:bidi w:val="0"/>
              <w:spacing w:before="0" w:after="0"/>
              <w:jc w:val="left"/>
              <w:rPr/>
            </w:pPr>
            <w:r>
              <w:rPr/>
              <w:t> </w:t>
            </w:r>
          </w:p>
          <w:p>
            <w:pPr>
              <w:pStyle w:val="TableContents"/>
              <w:bidi w:val="0"/>
              <w:spacing w:before="0" w:after="0"/>
              <w:jc w:val="left"/>
              <w:rPr/>
            </w:pPr>
            <w:r>
              <w:rPr/>
              <w:t> </w:t>
            </w:r>
            <w:r>
              <w:rPr/>
              <w:t>779,000</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10) </w:t>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22501" w:type="dxa"/>
            <w:gridSpan w:val="7"/>
            <w:tcBorders>
              <w:bottom w:val="single" w:sz="12" w:space="0" w:color="000000"/>
            </w:tcBorders>
            <w:tcMar>
              <w:bottom w:w="28" w:type="dxa"/>
            </w:tcMar>
            <w:vAlign w:val="center"/>
          </w:tcPr>
          <w:p>
            <w:pPr>
              <w:pStyle w:val="TableContents"/>
              <w:bidi w:val="0"/>
              <w:spacing w:before="0" w:after="0"/>
              <w:jc w:val="left"/>
              <w:rPr/>
            </w:pPr>
            <w:r>
              <w:rPr/>
              <w:t> </w:t>
            </w:r>
            <w:r>
              <w:rPr/>
              <w:t>Check if the Aggregate Amount in Row (9) Excludes Certain Shares</w:t>
            </w:r>
          </w:p>
          <w:p>
            <w:pPr>
              <w:pStyle w:val="TableContents"/>
              <w:bidi w:val="0"/>
              <w:spacing w:before="0" w:after="0"/>
              <w:jc w:val="left"/>
              <w:rPr/>
            </w:pPr>
            <w:r>
              <w:rPr/>
              <w:t> </w:t>
            </w:r>
          </w:p>
          <w:p>
            <w:pPr>
              <w:pStyle w:val="TableContents"/>
              <w:bidi w:val="0"/>
              <w:spacing w:before="0" w:after="0"/>
              <w:jc w:val="left"/>
              <w:rPr/>
            </w:pPr>
            <w:r>
              <w:rPr/>
              <w:t> </w:t>
            </w:r>
            <w:r>
              <w:rPr/>
              <w:t>Not Applicable</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11) </w:t>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22501" w:type="dxa"/>
            <w:gridSpan w:val="7"/>
            <w:tcBorders>
              <w:bottom w:val="single" w:sz="12" w:space="0" w:color="000000"/>
            </w:tcBorders>
            <w:tcMar>
              <w:bottom w:w="28" w:type="dxa"/>
            </w:tcMar>
            <w:vAlign w:val="center"/>
          </w:tcPr>
          <w:p>
            <w:pPr>
              <w:pStyle w:val="TableContents"/>
              <w:bidi w:val="0"/>
              <w:spacing w:before="0" w:after="0"/>
              <w:jc w:val="left"/>
              <w:rPr/>
            </w:pPr>
            <w:r>
              <w:rPr/>
              <w:t> </w:t>
            </w:r>
            <w:r>
              <w:rPr/>
              <w:t>Percent of Class Represented by Amount In Row (9)</w:t>
            </w:r>
          </w:p>
          <w:p>
            <w:pPr>
              <w:pStyle w:val="TableContents"/>
              <w:bidi w:val="0"/>
              <w:spacing w:before="0" w:after="0"/>
              <w:jc w:val="left"/>
              <w:rPr/>
            </w:pPr>
            <w:r>
              <w:rPr/>
              <w:t> </w:t>
            </w:r>
          </w:p>
          <w:p>
            <w:pPr>
              <w:pStyle w:val="TableContents"/>
              <w:bidi w:val="0"/>
              <w:spacing w:before="0" w:after="0"/>
              <w:jc w:val="left"/>
              <w:rPr/>
            </w:pPr>
            <w:r>
              <w:rPr/>
              <w:t> </w:t>
            </w:r>
            <w:r>
              <w:rPr/>
              <w:t>5.1%.    </w:t>
            </w:r>
          </w:p>
        </w:tc>
      </w:tr>
      <w:tr>
        <w:trPr/>
        <w:tc>
          <w:tcPr>
            <w:tcW w:w="335" w:type="dxa"/>
            <w:gridSpan w:val="2"/>
            <w:tcBorders>
              <w:bottom w:val="single" w:sz="12" w:space="0" w:color="000000"/>
            </w:tcBorders>
            <w:tcMar>
              <w:bottom w:w="28" w:type="dxa"/>
            </w:tcMar>
            <w:vAlign w:val="center"/>
          </w:tcPr>
          <w:p>
            <w:pPr>
              <w:pStyle w:val="TableContents"/>
              <w:bidi w:val="0"/>
              <w:spacing w:before="0" w:after="0"/>
              <w:jc w:val="left"/>
              <w:rPr/>
            </w:pPr>
            <w:r>
              <w:rPr/>
              <w:t>12) </w:t>
            </w:r>
          </w:p>
        </w:tc>
        <w:tc>
          <w:tcPr>
            <w:tcW w:w="784" w:type="dxa"/>
            <w:tcBorders>
              <w:bottom w:val="single" w:sz="12" w:space="0" w:color="000000"/>
            </w:tcBorders>
            <w:tcMar>
              <w:bottom w:w="28" w:type="dxa"/>
            </w:tcMar>
            <w:vAlign w:val="center"/>
          </w:tcPr>
          <w:p>
            <w:pPr>
              <w:pStyle w:val="TableContents"/>
              <w:bidi w:val="0"/>
              <w:spacing w:before="0" w:after="0"/>
              <w:jc w:val="left"/>
              <w:rPr/>
            </w:pPr>
            <w:r>
              <w:rPr/>
              <w:t> </w:t>
            </w:r>
          </w:p>
        </w:tc>
        <w:tc>
          <w:tcPr>
            <w:tcW w:w="22501" w:type="dxa"/>
            <w:gridSpan w:val="7"/>
            <w:tcBorders>
              <w:bottom w:val="single" w:sz="12" w:space="0" w:color="000000"/>
            </w:tcBorders>
            <w:tcMar>
              <w:bottom w:w="28" w:type="dxa"/>
            </w:tcMar>
            <w:vAlign w:val="center"/>
          </w:tcPr>
          <w:p>
            <w:pPr>
              <w:pStyle w:val="TableContents"/>
              <w:bidi w:val="0"/>
              <w:spacing w:before="0" w:after="0"/>
              <w:jc w:val="left"/>
              <w:rPr/>
            </w:pPr>
            <w:r>
              <w:rPr/>
              <w:t> </w:t>
            </w:r>
            <w:r>
              <w:rPr/>
              <w:t>Type of Reporting Person</w:t>
            </w:r>
          </w:p>
          <w:p>
            <w:pPr>
              <w:pStyle w:val="TableContents"/>
              <w:bidi w:val="0"/>
              <w:spacing w:before="0" w:after="0"/>
              <w:jc w:val="left"/>
              <w:rPr/>
            </w:pPr>
            <w:r>
              <w:rPr/>
              <w:t xml:space="preserve">  </w:t>
            </w:r>
            <w:r>
              <w:rPr/>
              <w:t>IN</w:t>
            </w:r>
          </w:p>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160"/>
        <w:jc w:val="left"/>
        <w:rPr/>
      </w:pPr>
      <w:r>
        <w:rPr/>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SCHEDULE 13G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Schedule 13G (this “Schedule 13G”) is being filed on behalf of Vineyard Capital Partners, L.L.C., a Florida limited liability company (“Vineyard Capital”), and Jeff Boutwell, managing member of Vineyard Capital, relating to Common Stock, par value $0.01 per share (the “Common Stock”), of Carriage Services, Inc. (the “Issuer”).  As the managing member of Vineyard Capital, Jeff Boutwell may direct the vote and disposition of the shares of Common Stock held by the Vineyard Capital.</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6" w:name="za68ed84df14a4eb6b87228b2b25c9ba3"/>
      <w:bookmarkStart w:id="7" w:name="za68ed84df14a4eb6b87228b2b25c9ba3"/>
      <w:bookmarkEnd w:id="7"/>
    </w:p>
    <w:tbl>
      <w:tblPr>
        <w:tblW w:w="2485" w:type="dxa"/>
        <w:jc w:val="left"/>
        <w:tblInd w:w="0" w:type="dxa"/>
        <w:tblLayout w:type="fixed"/>
        <w:tblCellMar>
          <w:top w:w="0" w:type="dxa"/>
          <w:left w:w="0" w:type="dxa"/>
          <w:bottom w:w="0" w:type="dxa"/>
          <w:right w:w="0" w:type="dxa"/>
        </w:tblCellMar>
      </w:tblPr>
      <w:tblGrid>
        <w:gridCol w:w="950"/>
        <w:gridCol w:w="1535"/>
      </w:tblGrid>
      <w:tr>
        <w:trPr/>
        <w:tc>
          <w:tcPr>
            <w:tcW w:w="950" w:type="dxa"/>
            <w:tcBorders/>
            <w:vAlign w:val="center"/>
          </w:tcPr>
          <w:p>
            <w:pPr>
              <w:pStyle w:val="TableContents"/>
              <w:bidi w:val="0"/>
              <w:spacing w:before="0" w:after="283"/>
              <w:jc w:val="left"/>
              <w:rPr/>
            </w:pPr>
            <w:r>
              <w:rPr/>
              <w:t>Item 1(a).</w:t>
            </w:r>
          </w:p>
        </w:tc>
        <w:tc>
          <w:tcPr>
            <w:tcW w:w="1535" w:type="dxa"/>
            <w:tcBorders/>
            <w:vAlign w:val="center"/>
          </w:tcPr>
          <w:p>
            <w:pPr>
              <w:pStyle w:val="TableContents"/>
              <w:bidi w:val="0"/>
              <w:spacing w:before="0" w:after="0"/>
              <w:jc w:val="left"/>
              <w:rPr/>
            </w:pPr>
            <w:r>
              <w:rPr>
                <w:u w:val="single"/>
              </w:rPr>
              <w:t>Name of Issuer</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Carriage Services, Inc.</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8" w:name="z5f9e5dcdd7344b73be23668daf8ab736"/>
      <w:bookmarkStart w:id="9" w:name="z5f9e5dcdd7344b73be23668daf8ab736"/>
      <w:bookmarkEnd w:id="9"/>
    </w:p>
    <w:tbl>
      <w:tblPr>
        <w:tblW w:w="5530" w:type="dxa"/>
        <w:jc w:val="left"/>
        <w:tblInd w:w="0" w:type="dxa"/>
        <w:tblLayout w:type="fixed"/>
        <w:tblCellMar>
          <w:top w:w="0" w:type="dxa"/>
          <w:left w:w="0" w:type="dxa"/>
          <w:bottom w:w="0" w:type="dxa"/>
          <w:right w:w="0" w:type="dxa"/>
        </w:tblCellMar>
      </w:tblPr>
      <w:tblGrid>
        <w:gridCol w:w="965"/>
        <w:gridCol w:w="4565"/>
      </w:tblGrid>
      <w:tr>
        <w:trPr/>
        <w:tc>
          <w:tcPr>
            <w:tcW w:w="965" w:type="dxa"/>
            <w:tcBorders/>
            <w:vAlign w:val="center"/>
          </w:tcPr>
          <w:p>
            <w:pPr>
              <w:pStyle w:val="TableContents"/>
              <w:bidi w:val="0"/>
              <w:spacing w:before="0" w:after="283"/>
              <w:jc w:val="left"/>
              <w:rPr/>
            </w:pPr>
            <w:r>
              <w:rPr/>
              <w:t>Item 1(b).</w:t>
            </w:r>
          </w:p>
        </w:tc>
        <w:tc>
          <w:tcPr>
            <w:tcW w:w="4565" w:type="dxa"/>
            <w:tcBorders/>
            <w:vAlign w:val="center"/>
          </w:tcPr>
          <w:p>
            <w:pPr>
              <w:pStyle w:val="TableContents"/>
              <w:bidi w:val="0"/>
              <w:spacing w:before="0" w:after="0"/>
              <w:jc w:val="left"/>
              <w:rPr/>
            </w:pPr>
            <w:r>
              <w:rPr>
                <w:u w:val="single"/>
              </w:rPr>
              <w:t>Address of Issuer’s Principal Executive Offices</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3040 Post Oak Boulevard, Suite 300, Houston, Texas 77056</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10" w:name="za7abdecca6174c338d9c462382648451"/>
      <w:bookmarkStart w:id="11" w:name="za7abdecca6174c338d9c462382648451"/>
      <w:bookmarkEnd w:id="11"/>
    </w:p>
    <w:tbl>
      <w:tblPr>
        <w:tblW w:w="3190" w:type="dxa"/>
        <w:jc w:val="left"/>
        <w:tblInd w:w="0" w:type="dxa"/>
        <w:tblLayout w:type="fixed"/>
        <w:tblCellMar>
          <w:top w:w="0" w:type="dxa"/>
          <w:left w:w="0" w:type="dxa"/>
          <w:bottom w:w="0" w:type="dxa"/>
          <w:right w:w="0" w:type="dxa"/>
        </w:tblCellMar>
      </w:tblPr>
      <w:tblGrid>
        <w:gridCol w:w="950"/>
        <w:gridCol w:w="2240"/>
      </w:tblGrid>
      <w:tr>
        <w:trPr/>
        <w:tc>
          <w:tcPr>
            <w:tcW w:w="950" w:type="dxa"/>
            <w:tcBorders/>
            <w:vAlign w:val="center"/>
          </w:tcPr>
          <w:p>
            <w:pPr>
              <w:pStyle w:val="TableContents"/>
              <w:bidi w:val="0"/>
              <w:spacing w:before="0" w:after="283"/>
              <w:jc w:val="left"/>
              <w:rPr/>
            </w:pPr>
            <w:r>
              <w:rPr/>
              <w:t>Item 2(a).</w:t>
            </w:r>
          </w:p>
        </w:tc>
        <w:tc>
          <w:tcPr>
            <w:tcW w:w="2240" w:type="dxa"/>
            <w:tcBorders/>
            <w:vAlign w:val="center"/>
          </w:tcPr>
          <w:p>
            <w:pPr>
              <w:pStyle w:val="TableContents"/>
              <w:bidi w:val="0"/>
              <w:spacing w:before="0" w:after="0"/>
              <w:jc w:val="left"/>
              <w:rPr/>
            </w:pPr>
            <w:r>
              <w:rPr>
                <w:u w:val="single"/>
              </w:rPr>
              <w:t>Name of Person Filing</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Vineyard Capital Partners, L.L.C., a Florida limited liability company (“Vineyard Capital”), and Jeff Boutwell (collectively, the “Reporting Persons”).</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12" w:name="z2fec16b3f57144e0bcb0c66ee278136e"/>
      <w:bookmarkStart w:id="13" w:name="z2fec16b3f57144e0bcb0c66ee278136e"/>
      <w:bookmarkEnd w:id="13"/>
    </w:p>
    <w:tbl>
      <w:tblPr>
        <w:tblW w:w="6685" w:type="dxa"/>
        <w:jc w:val="left"/>
        <w:tblInd w:w="0" w:type="dxa"/>
        <w:tblLayout w:type="fixed"/>
        <w:tblCellMar>
          <w:top w:w="0" w:type="dxa"/>
          <w:left w:w="0" w:type="dxa"/>
          <w:bottom w:w="0" w:type="dxa"/>
          <w:right w:w="0" w:type="dxa"/>
        </w:tblCellMar>
      </w:tblPr>
      <w:tblGrid>
        <w:gridCol w:w="965"/>
        <w:gridCol w:w="5720"/>
      </w:tblGrid>
      <w:tr>
        <w:trPr/>
        <w:tc>
          <w:tcPr>
            <w:tcW w:w="965" w:type="dxa"/>
            <w:tcBorders/>
            <w:vAlign w:val="center"/>
          </w:tcPr>
          <w:p>
            <w:pPr>
              <w:pStyle w:val="TableContents"/>
              <w:bidi w:val="0"/>
              <w:spacing w:before="0" w:after="283"/>
              <w:jc w:val="left"/>
              <w:rPr/>
            </w:pPr>
            <w:r>
              <w:rPr/>
              <w:t>Item 2(b).</w:t>
            </w:r>
          </w:p>
        </w:tc>
        <w:tc>
          <w:tcPr>
            <w:tcW w:w="5720" w:type="dxa"/>
            <w:tcBorders/>
            <w:vAlign w:val="center"/>
          </w:tcPr>
          <w:p>
            <w:pPr>
              <w:pStyle w:val="TableContents"/>
              <w:bidi w:val="0"/>
              <w:spacing w:before="0" w:after="0"/>
              <w:jc w:val="left"/>
              <w:rPr/>
            </w:pPr>
            <w:r>
              <w:rPr>
                <w:u w:val="single"/>
              </w:rPr>
              <w:t>Address of Principal Business Office or, if none, Residence</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3320 Thomasville Road, Suite 200, Tallahassee, FL 32308.</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14" w:name="z3a4fe93ef39d4237b8dc9b482d7726b0"/>
      <w:bookmarkStart w:id="15" w:name="z3a4fe93ef39d4237b8dc9b482d7726b0"/>
      <w:bookmarkEnd w:id="15"/>
    </w:p>
    <w:tbl>
      <w:tblPr>
        <w:tblW w:w="2110" w:type="dxa"/>
        <w:jc w:val="left"/>
        <w:tblInd w:w="0" w:type="dxa"/>
        <w:tblLayout w:type="fixed"/>
        <w:tblCellMar>
          <w:top w:w="0" w:type="dxa"/>
          <w:left w:w="0" w:type="dxa"/>
          <w:bottom w:w="0" w:type="dxa"/>
          <w:right w:w="0" w:type="dxa"/>
        </w:tblCellMar>
      </w:tblPr>
      <w:tblGrid>
        <w:gridCol w:w="950"/>
        <w:gridCol w:w="1160"/>
      </w:tblGrid>
      <w:tr>
        <w:trPr/>
        <w:tc>
          <w:tcPr>
            <w:tcW w:w="950" w:type="dxa"/>
            <w:tcBorders/>
            <w:vAlign w:val="center"/>
          </w:tcPr>
          <w:p>
            <w:pPr>
              <w:pStyle w:val="TableContents"/>
              <w:bidi w:val="0"/>
              <w:spacing w:before="0" w:after="283"/>
              <w:jc w:val="left"/>
              <w:rPr/>
            </w:pPr>
            <w:r>
              <w:rPr/>
              <w:t>Item 2(c).</w:t>
            </w:r>
          </w:p>
        </w:tc>
        <w:tc>
          <w:tcPr>
            <w:tcW w:w="1160" w:type="dxa"/>
            <w:tcBorders/>
            <w:vAlign w:val="center"/>
          </w:tcPr>
          <w:p>
            <w:pPr>
              <w:pStyle w:val="TableContents"/>
              <w:bidi w:val="0"/>
              <w:spacing w:before="0" w:after="0"/>
              <w:jc w:val="left"/>
              <w:rPr/>
            </w:pPr>
            <w:r>
              <w:rPr>
                <w:u w:val="single"/>
              </w:rPr>
              <w:t>Citizenship</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Vineyard Capital is a limited liability company organized under the laws of the State of Florida. Jeff Boutwell is a United States citizen.</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16" w:name="za78d2cb0592a4f338d71dff26825a25e"/>
      <w:bookmarkStart w:id="17" w:name="za78d2cb0592a4f338d71dff26825a25e"/>
      <w:bookmarkEnd w:id="17"/>
    </w:p>
    <w:tbl>
      <w:tblPr>
        <w:tblW w:w="3550" w:type="dxa"/>
        <w:jc w:val="left"/>
        <w:tblInd w:w="0" w:type="dxa"/>
        <w:tblLayout w:type="fixed"/>
        <w:tblCellMar>
          <w:top w:w="0" w:type="dxa"/>
          <w:left w:w="0" w:type="dxa"/>
          <w:bottom w:w="0" w:type="dxa"/>
          <w:right w:w="0" w:type="dxa"/>
        </w:tblCellMar>
      </w:tblPr>
      <w:tblGrid>
        <w:gridCol w:w="965"/>
        <w:gridCol w:w="2585"/>
      </w:tblGrid>
      <w:tr>
        <w:trPr/>
        <w:tc>
          <w:tcPr>
            <w:tcW w:w="965" w:type="dxa"/>
            <w:tcBorders/>
            <w:vAlign w:val="center"/>
          </w:tcPr>
          <w:p>
            <w:pPr>
              <w:pStyle w:val="TableContents"/>
              <w:bidi w:val="0"/>
              <w:spacing w:before="0" w:after="283"/>
              <w:jc w:val="left"/>
              <w:rPr/>
            </w:pPr>
            <w:r>
              <w:rPr/>
              <w:t>Item 2(d).</w:t>
            </w:r>
          </w:p>
        </w:tc>
        <w:tc>
          <w:tcPr>
            <w:tcW w:w="2585" w:type="dxa"/>
            <w:tcBorders/>
            <w:vAlign w:val="center"/>
          </w:tcPr>
          <w:p>
            <w:pPr>
              <w:pStyle w:val="TableContents"/>
              <w:bidi w:val="0"/>
              <w:spacing w:before="0" w:after="0"/>
              <w:jc w:val="left"/>
              <w:rPr/>
            </w:pPr>
            <w:r>
              <w:rPr>
                <w:u w:val="single"/>
              </w:rPr>
              <w:t>Title of Class of Securities</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(the “Common Stock”).</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18" w:name="za4c79c25ff474060bc3b8a5e311e6d7c"/>
      <w:bookmarkStart w:id="19" w:name="za4c79c25ff474060bc3b8a5e311e6d7c"/>
      <w:bookmarkEnd w:id="19"/>
    </w:p>
    <w:tbl>
      <w:tblPr>
        <w:tblW w:w="2575" w:type="dxa"/>
        <w:jc w:val="left"/>
        <w:tblInd w:w="0" w:type="dxa"/>
        <w:tblLayout w:type="fixed"/>
        <w:tblCellMar>
          <w:top w:w="0" w:type="dxa"/>
          <w:left w:w="0" w:type="dxa"/>
          <w:bottom w:w="0" w:type="dxa"/>
          <w:right w:w="0" w:type="dxa"/>
        </w:tblCellMar>
      </w:tblPr>
      <w:tblGrid>
        <w:gridCol w:w="950"/>
        <w:gridCol w:w="1625"/>
      </w:tblGrid>
      <w:tr>
        <w:trPr/>
        <w:tc>
          <w:tcPr>
            <w:tcW w:w="950" w:type="dxa"/>
            <w:tcBorders/>
            <w:vAlign w:val="center"/>
          </w:tcPr>
          <w:p>
            <w:pPr>
              <w:pStyle w:val="TableContents"/>
              <w:bidi w:val="0"/>
              <w:spacing w:before="0" w:after="283"/>
              <w:jc w:val="left"/>
              <w:rPr/>
            </w:pPr>
            <w:r>
              <w:rPr/>
              <w:t>Item 2(e).</w:t>
            </w:r>
          </w:p>
        </w:tc>
        <w:tc>
          <w:tcPr>
            <w:tcW w:w="1625" w:type="dxa"/>
            <w:tcBorders/>
            <w:vAlign w:val="center"/>
          </w:tcPr>
          <w:p>
            <w:pPr>
              <w:pStyle w:val="TableContents"/>
              <w:bidi w:val="0"/>
              <w:spacing w:before="0" w:after="0"/>
              <w:jc w:val="left"/>
              <w:rPr/>
            </w:pPr>
            <w:r>
              <w:rPr>
                <w:u w:val="single"/>
              </w:rPr>
              <w:t>CUSIP Number</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143905107</w:t>
      </w:r>
    </w:p>
    <w:p>
      <w:pPr>
        <w:pStyle w:val="TextBody"/>
        <w:bidi w:val="0"/>
        <w:spacing w:before="0" w:after="160"/>
        <w:jc w:val="left"/>
        <w:rPr/>
      </w:pPr>
      <w:r>
        <w:rPr/>
      </w:r>
    </w:p>
    <w:p>
      <w:pPr>
        <w:pStyle w:val="Normal"/>
        <w:bidi w:val="0"/>
        <w:spacing w:before="0" w:after="0"/>
        <w:jc w:val="left"/>
        <w:rPr>
          <w:sz w:val="4"/>
          <w:szCs w:val="4"/>
        </w:rPr>
      </w:pPr>
      <w:r>
        <w:rPr>
          <w:sz w:val="4"/>
          <w:szCs w:val="4"/>
        </w:rPr>
      </w:r>
      <w:bookmarkStart w:id="20" w:name="z40ff9e82ac0c49b38cff46daf656ba7c"/>
      <w:bookmarkStart w:id="21" w:name="z40ff9e82ac0c49b38cff46daf656ba7c"/>
      <w:bookmarkEnd w:id="21"/>
    </w:p>
    <w:tbl>
      <w:tblPr>
        <w:tblW w:w="10205" w:type="dxa"/>
        <w:jc w:val="left"/>
        <w:tblInd w:w="0" w:type="dxa"/>
        <w:tblLayout w:type="fixed"/>
        <w:tblCellMar>
          <w:top w:w="0" w:type="dxa"/>
          <w:left w:w="0" w:type="dxa"/>
          <w:bottom w:w="0" w:type="dxa"/>
          <w:right w:w="0" w:type="dxa"/>
        </w:tblCellMar>
      </w:tblPr>
      <w:tblGrid>
        <w:gridCol w:w="657"/>
        <w:gridCol w:w="9548"/>
      </w:tblGrid>
      <w:tr>
        <w:trPr/>
        <w:tc>
          <w:tcPr>
            <w:tcW w:w="657" w:type="dxa"/>
            <w:tcBorders/>
            <w:vAlign w:val="center"/>
          </w:tcPr>
          <w:p>
            <w:pPr>
              <w:pStyle w:val="TableContents"/>
              <w:bidi w:val="0"/>
              <w:spacing w:before="0" w:after="283"/>
              <w:jc w:val="left"/>
              <w:rPr/>
            </w:pPr>
            <w:r>
              <w:rPr/>
              <w:t>Item 3.</w:t>
            </w:r>
          </w:p>
        </w:tc>
        <w:tc>
          <w:tcPr>
            <w:tcW w:w="9548" w:type="dxa"/>
            <w:tcBorders/>
            <w:vAlign w:val="center"/>
          </w:tcPr>
          <w:p>
            <w:pPr>
              <w:pStyle w:val="TableContents"/>
              <w:bidi w:val="0"/>
              <w:spacing w:before="0" w:after="0"/>
              <w:jc w:val="left"/>
              <w:rPr/>
            </w:pPr>
            <w:r>
              <w:rPr>
                <w:u w:val="single"/>
              </w:rPr>
              <w:t>If this statement is filed pursuant to sections 240.13d-1(b), or 240.13d-2(b) or (c), check whether the person filing is a</w:t>
            </w:r>
            <w:r>
              <w:rPr/>
              <w:t>:</w:t>
            </w:r>
          </w:p>
        </w:tc>
      </w:tr>
    </w:tbl>
    <w:p>
      <w:pPr>
        <w:pStyle w:val="TextBody"/>
        <w:bidi w:val="0"/>
        <w:spacing w:before="0" w:after="160"/>
        <w:jc w:val="left"/>
        <w:rPr/>
      </w:pPr>
      <w:r>
        <w:rPr/>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(a) [ ] Broker or dealer registered under section 15 of the Act (15 U.S.C. 78o);</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(b) [ ] Bank as defined in section 3(a)(6) of the Act (15 U.S.C. 78c);</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(c) [ ] Insurance company as defined in section 3(a)(19) of the Act (15 U.S.C. 78c);</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(d) [ ] Investment company registered under section 8 of the Investment Company Act of 1940 (15 U.S.C 80a-8);</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(e) [ ] An investment adviser in accordance with § 240.13d-1(b)(1)(ii)(E);</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(f) [ ] An employee benefit plan or endowment fund in accordance with § 240.13d-1(b)(1)(ii)(F);</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(g) ☒A parent holding company or control person in accordance with § 240.13d-1(b)(1)(ii)(G);</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(h) [ ] A savings associations as defined in Section 3(b) of the Federal Deposit Insurance Act (12 U.S.C. 1813);</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(i) [ ] A church plan that is excluded from the definition of an investment company under section 3(c)(14) of the Investment Company Act of 1940 (15 U.S.C. 80a-3);</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(j) [ ] A non-U.S. institution in accordance with § 240.13d-1(b)(1)(ii)(J);</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(k) [ ] Group, in accordance with § 240.13d-1(b)(1)(ii)(K). If filing as a non-U.S. institution in accordance with § 240.13d-1(b)(1)(ii)(J), please specify the type of institution: ____</w:t>
      </w:r>
    </w:p>
    <w:p>
      <w:pPr>
        <w:pStyle w:val="Normal"/>
        <w:bidi w:val="0"/>
        <w:spacing w:before="0" w:after="0"/>
        <w:jc w:val="left"/>
        <w:rPr>
          <w:sz w:val="4"/>
          <w:szCs w:val="4"/>
        </w:rPr>
      </w:pPr>
      <w:r>
        <w:rPr>
          <w:sz w:val="4"/>
          <w:szCs w:val="4"/>
        </w:rPr>
      </w:r>
      <w:bookmarkStart w:id="22" w:name="z8f16571dd8014b818f92dc629e1917f4"/>
      <w:bookmarkStart w:id="23" w:name="z8f16571dd8014b818f92dc629e1917f4"/>
      <w:bookmarkEnd w:id="23"/>
    </w:p>
    <w:tbl>
      <w:tblPr>
        <w:tblW w:w="1840" w:type="dxa"/>
        <w:jc w:val="left"/>
        <w:tblInd w:w="0" w:type="dxa"/>
        <w:tblLayout w:type="fixed"/>
        <w:tblCellMar>
          <w:top w:w="0" w:type="dxa"/>
          <w:left w:w="0" w:type="dxa"/>
          <w:bottom w:w="0" w:type="dxa"/>
          <w:right w:w="0" w:type="dxa"/>
        </w:tblCellMar>
      </w:tblPr>
      <w:tblGrid>
        <w:gridCol w:w="695"/>
        <w:gridCol w:w="1145"/>
      </w:tblGrid>
      <w:tr>
        <w:trPr/>
        <w:tc>
          <w:tcPr>
            <w:tcW w:w="695" w:type="dxa"/>
            <w:tcBorders/>
            <w:vAlign w:val="center"/>
          </w:tcPr>
          <w:p>
            <w:pPr>
              <w:pStyle w:val="TableContents"/>
              <w:bidi w:val="0"/>
              <w:spacing w:before="0" w:after="283"/>
              <w:jc w:val="left"/>
              <w:rPr/>
            </w:pPr>
            <w:r>
              <w:rPr/>
              <w:t>Item 4.</w:t>
            </w:r>
          </w:p>
        </w:tc>
        <w:tc>
          <w:tcPr>
            <w:tcW w:w="1145" w:type="dxa"/>
            <w:tcBorders/>
            <w:vAlign w:val="center"/>
          </w:tcPr>
          <w:p>
            <w:pPr>
              <w:pStyle w:val="TableContents"/>
              <w:bidi w:val="0"/>
              <w:spacing w:before="0" w:after="0"/>
              <w:jc w:val="left"/>
              <w:rPr/>
            </w:pPr>
            <w:r>
              <w:rPr>
                <w:u w:val="single"/>
              </w:rPr>
              <w:t>Ownership</w:t>
            </w:r>
            <w:r>
              <w:rPr/>
              <w:t>:</w:t>
            </w:r>
          </w:p>
        </w:tc>
      </w:tr>
    </w:tbl>
    <w:p>
      <w:pPr>
        <w:pStyle w:val="Normal"/>
        <w:bidi w:val="0"/>
        <w:spacing w:before="0" w:after="0"/>
        <w:jc w:val="left"/>
        <w:rPr>
          <w:sz w:val="4"/>
          <w:szCs w:val="4"/>
        </w:rPr>
      </w:pPr>
      <w:r>
        <w:rPr>
          <w:sz w:val="4"/>
          <w:szCs w:val="4"/>
        </w:rPr>
      </w:r>
      <w:bookmarkStart w:id="24" w:name="za14d1b3debd64261892aafbc1df6c23b"/>
      <w:bookmarkStart w:id="25" w:name="za14d1b3debd64261892aafbc1df6c23b"/>
      <w:bookmarkEnd w:id="25"/>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160"/>
              <w:ind w:left="1620" w:right="0" w:hanging="0"/>
              <w:jc w:val="left"/>
              <w:rPr/>
            </w:pPr>
            <w:r>
              <w:rPr/>
              <w:t>(a)</w:t>
            </w:r>
          </w:p>
        </w:tc>
        <w:tc>
          <w:tcPr>
            <w:tcW w:w="9965" w:type="dxa"/>
            <w:tcBorders/>
            <w:vAlign w:val="center"/>
          </w:tcPr>
          <w:p>
            <w:pPr>
              <w:pStyle w:val="TableContents"/>
              <w:bidi w:val="0"/>
              <w:spacing w:before="0" w:after="160"/>
              <w:jc w:val="both"/>
              <w:rPr/>
            </w:pPr>
            <w:r>
              <w:rPr>
                <w:u w:val="single"/>
              </w:rPr>
              <w:t>Amount Beneficially Owned</w:t>
            </w:r>
            <w:r>
              <w:rPr/>
              <w:t>: Vineyard Capital owns 775,000 shares of Common Stock.  As managing member, Jeff Boutwell may direct the vote and disposition of the shares of Common Stock held by the Vineyard Capital.  Jeff Boutwell owns 4,000 shares of Common Stock personally.</w:t>
            </w:r>
          </w:p>
        </w:tc>
      </w:tr>
    </w:tbl>
    <w:p>
      <w:pPr>
        <w:pStyle w:val="Normal"/>
        <w:bidi w:val="0"/>
        <w:spacing w:before="0" w:after="0"/>
        <w:jc w:val="left"/>
        <w:rPr>
          <w:sz w:val="4"/>
          <w:szCs w:val="4"/>
        </w:rPr>
      </w:pPr>
      <w:r>
        <w:rPr>
          <w:sz w:val="4"/>
          <w:szCs w:val="4"/>
        </w:rPr>
      </w:r>
      <w:bookmarkStart w:id="26" w:name="z9d3bd1629a9b4382893c47cdf6170594"/>
      <w:bookmarkStart w:id="27" w:name="z9d3bd1629a9b4382893c47cdf6170594"/>
      <w:bookmarkEnd w:id="27"/>
    </w:p>
    <w:tbl>
      <w:tblPr>
        <w:tblW w:w="2628" w:type="dxa"/>
        <w:jc w:val="left"/>
        <w:tblInd w:w="0" w:type="dxa"/>
        <w:tblLayout w:type="fixed"/>
        <w:tblCellMar>
          <w:top w:w="0" w:type="dxa"/>
          <w:left w:w="0" w:type="dxa"/>
          <w:bottom w:w="0" w:type="dxa"/>
          <w:right w:w="0" w:type="dxa"/>
        </w:tblCellMar>
      </w:tblPr>
      <w:tblGrid>
        <w:gridCol w:w="38"/>
        <w:gridCol w:w="290"/>
        <w:gridCol w:w="230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2300" w:type="dxa"/>
            <w:tcBorders/>
            <w:vAlign w:val="center"/>
          </w:tcPr>
          <w:p>
            <w:pPr>
              <w:pStyle w:val="TableContents"/>
              <w:bidi w:val="0"/>
              <w:spacing w:before="0" w:after="0"/>
              <w:jc w:val="left"/>
              <w:rPr/>
            </w:pPr>
            <w:r>
              <w:rPr>
                <w:u w:val="single"/>
              </w:rPr>
              <w:t>Percent of Class</w:t>
            </w:r>
            <w:r>
              <w:rPr/>
              <w:t>:  5.1%.</w:t>
            </w:r>
          </w:p>
        </w:tc>
      </w:tr>
    </w:tbl>
    <w:p>
      <w:pPr>
        <w:pStyle w:val="Normal"/>
        <w:bidi w:val="0"/>
        <w:spacing w:before="0" w:after="0"/>
        <w:jc w:val="left"/>
        <w:rPr>
          <w:sz w:val="4"/>
          <w:szCs w:val="4"/>
        </w:rPr>
      </w:pPr>
      <w:r>
        <w:rPr>
          <w:sz w:val="4"/>
          <w:szCs w:val="4"/>
        </w:rPr>
      </w:r>
      <w:bookmarkStart w:id="28" w:name="z14df2cb744954950bad1b224d2a5c49e"/>
      <w:bookmarkStart w:id="29" w:name="z14df2cb744954950bad1b224d2a5c49e"/>
      <w:bookmarkEnd w:id="29"/>
    </w:p>
    <w:tbl>
      <w:tblPr>
        <w:tblW w:w="4788" w:type="dxa"/>
        <w:jc w:val="left"/>
        <w:tblInd w:w="0" w:type="dxa"/>
        <w:tblLayout w:type="fixed"/>
        <w:tblCellMar>
          <w:top w:w="0" w:type="dxa"/>
          <w:left w:w="0" w:type="dxa"/>
          <w:bottom w:w="0" w:type="dxa"/>
          <w:right w:w="0" w:type="dxa"/>
        </w:tblCellMar>
      </w:tblPr>
      <w:tblGrid>
        <w:gridCol w:w="38"/>
        <w:gridCol w:w="275"/>
        <w:gridCol w:w="44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4475" w:type="dxa"/>
            <w:tcBorders/>
            <w:vAlign w:val="center"/>
          </w:tcPr>
          <w:p>
            <w:pPr>
              <w:pStyle w:val="TableContents"/>
              <w:bidi w:val="0"/>
              <w:spacing w:before="0" w:after="0"/>
              <w:jc w:val="left"/>
              <w:rPr/>
            </w:pPr>
            <w:r>
              <w:rPr>
                <w:u w:val="single"/>
              </w:rPr>
              <w:t>Number of shares as to which such person has</w:t>
            </w:r>
            <w:r>
              <w:rPr/>
              <w:t>:</w:t>
            </w:r>
          </w:p>
        </w:tc>
      </w:tr>
    </w:tbl>
    <w:p>
      <w:pPr>
        <w:pStyle w:val="Normal"/>
        <w:bidi w:val="0"/>
        <w:spacing w:before="0" w:after="0"/>
        <w:jc w:val="left"/>
        <w:rPr>
          <w:sz w:val="4"/>
          <w:szCs w:val="4"/>
        </w:rPr>
      </w:pPr>
      <w:r>
        <w:rPr>
          <w:sz w:val="4"/>
          <w:szCs w:val="4"/>
        </w:rPr>
      </w:r>
      <w:bookmarkStart w:id="30" w:name="z016423e5728d40f2a26c659c69992b03"/>
      <w:bookmarkStart w:id="31" w:name="z016423e5728d40f2a26c659c69992b03"/>
      <w:bookmarkEnd w:id="31"/>
    </w:p>
    <w:tbl>
      <w:tblPr>
        <w:tblW w:w="10098" w:type="dxa"/>
        <w:jc w:val="left"/>
        <w:tblInd w:w="0" w:type="dxa"/>
        <w:tblLayout w:type="fixed"/>
        <w:tblCellMar>
          <w:top w:w="0" w:type="dxa"/>
          <w:left w:w="0" w:type="dxa"/>
          <w:bottom w:w="0" w:type="dxa"/>
          <w:right w:w="0" w:type="dxa"/>
        </w:tblCellMar>
      </w:tblPr>
      <w:tblGrid>
        <w:gridCol w:w="38"/>
        <w:gridCol w:w="230"/>
        <w:gridCol w:w="983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9830" w:type="dxa"/>
            <w:tcBorders/>
            <w:vAlign w:val="center"/>
          </w:tcPr>
          <w:p>
            <w:pPr>
              <w:pStyle w:val="TableContents"/>
              <w:bidi w:val="0"/>
              <w:spacing w:before="0" w:after="0"/>
              <w:jc w:val="left"/>
              <w:rPr/>
            </w:pPr>
            <w:r>
              <w:rPr>
                <w:u w:val="single"/>
              </w:rPr>
              <w:t>sole power to vote or to direct the vote</w:t>
            </w:r>
            <w:r>
              <w:rPr/>
              <w:t>:  Jeff Boutwell owns 4,000 shares of Common Stock personally.</w:t>
            </w:r>
          </w:p>
        </w:tc>
      </w:tr>
    </w:tbl>
    <w:p>
      <w:pPr>
        <w:pStyle w:val="Normal"/>
        <w:bidi w:val="0"/>
        <w:spacing w:before="0" w:after="0"/>
        <w:jc w:val="left"/>
        <w:rPr>
          <w:sz w:val="4"/>
          <w:szCs w:val="4"/>
        </w:rPr>
      </w:pPr>
      <w:r>
        <w:rPr>
          <w:sz w:val="4"/>
          <w:szCs w:val="4"/>
        </w:rPr>
      </w:r>
      <w:bookmarkStart w:id="32" w:name="z1cd178ea217e4354adf3ad2fe33d4b4a"/>
      <w:bookmarkStart w:id="33" w:name="z1cd178ea217e4354adf3ad2fe33d4b4a"/>
      <w:bookmarkEnd w:id="33"/>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0"/>
              <w:jc w:val="left"/>
              <w:rPr/>
            </w:pPr>
            <w:r>
              <w:rPr>
                <w:u w:val="single"/>
              </w:rPr>
              <w:t>shared power to vote or to direct the vote</w:t>
            </w:r>
            <w:r>
              <w:rPr/>
              <w:t>:  Vineyard Capital owns 775,000 shares of Common Stock.  As managing member, Jeff Boutwell may direct the vote and disposition of the shares of Common Stock held by the Vineyard Capital.</w:t>
            </w:r>
          </w:p>
        </w:tc>
      </w:tr>
    </w:tbl>
    <w:p>
      <w:pPr>
        <w:pStyle w:val="Normal"/>
        <w:bidi w:val="0"/>
        <w:spacing w:before="0" w:after="0"/>
        <w:jc w:val="left"/>
        <w:rPr>
          <w:sz w:val="4"/>
          <w:szCs w:val="4"/>
        </w:rPr>
      </w:pPr>
      <w:r>
        <w:rPr>
          <w:sz w:val="4"/>
          <w:szCs w:val="4"/>
        </w:rPr>
      </w:r>
      <w:bookmarkStart w:id="34" w:name="z1050ddb0a0fe46ef8333180254dcf6d8"/>
      <w:bookmarkStart w:id="35" w:name="z1050ddb0a0fe46ef8333180254dcf6d8"/>
      <w:bookmarkEnd w:id="35"/>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pPr>
            <w:r>
              <w:rPr/>
            </w:r>
          </w:p>
        </w:tc>
        <w:tc>
          <w:tcPr>
            <w:tcW w:w="341" w:type="dxa"/>
            <w:tcBorders/>
            <w:vAlign w:val="center"/>
          </w:tcPr>
          <w:p>
            <w:pPr>
              <w:pStyle w:val="TableContents"/>
              <w:bidi w:val="0"/>
              <w:spacing w:before="0" w:after="283"/>
              <w:jc w:val="left"/>
              <w:rPr/>
            </w:pPr>
            <w:r>
              <w:rPr/>
              <w:t>(iii)</w:t>
            </w:r>
          </w:p>
        </w:tc>
        <w:tc>
          <w:tcPr>
            <w:tcW w:w="9826" w:type="dxa"/>
            <w:tcBorders/>
            <w:vAlign w:val="center"/>
          </w:tcPr>
          <w:p>
            <w:pPr>
              <w:pStyle w:val="TableContents"/>
              <w:bidi w:val="0"/>
              <w:spacing w:before="0" w:after="0"/>
              <w:jc w:val="left"/>
              <w:rPr/>
            </w:pPr>
            <w:r>
              <w:rPr>
                <w:u w:val="single"/>
              </w:rPr>
              <w:t>sole power to dispose or to direct the disposition of</w:t>
            </w:r>
            <w:r>
              <w:rPr/>
              <w:t>:  Jeff Boutwell owns 4,000 shares of Common Stock personally.</w:t>
            </w:r>
          </w:p>
        </w:tc>
      </w:tr>
    </w:tbl>
    <w:p>
      <w:pPr>
        <w:pStyle w:val="Normal"/>
        <w:bidi w:val="0"/>
        <w:spacing w:before="0" w:after="0"/>
        <w:jc w:val="left"/>
        <w:rPr>
          <w:sz w:val="4"/>
          <w:szCs w:val="4"/>
        </w:rPr>
      </w:pPr>
      <w:r>
        <w:rPr>
          <w:sz w:val="4"/>
          <w:szCs w:val="4"/>
        </w:rPr>
      </w:r>
      <w:bookmarkStart w:id="36" w:name="za779fffbffde41b5bfb7439122d1d2e5"/>
      <w:bookmarkStart w:id="37" w:name="za779fffbffde41b5bfb7439122d1d2e5"/>
      <w:bookmarkEnd w:id="37"/>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pPr>
            <w:r>
              <w:rPr/>
              <w:t>(iv)</w:t>
            </w:r>
          </w:p>
        </w:tc>
        <w:tc>
          <w:tcPr>
            <w:tcW w:w="9864" w:type="dxa"/>
            <w:tcBorders/>
            <w:vAlign w:val="center"/>
          </w:tcPr>
          <w:p>
            <w:pPr>
              <w:pStyle w:val="TableContents"/>
              <w:bidi w:val="0"/>
              <w:spacing w:before="0" w:after="0"/>
              <w:jc w:val="left"/>
              <w:rPr/>
            </w:pPr>
            <w:r>
              <w:rPr>
                <w:u w:val="single"/>
              </w:rPr>
              <w:t>shared power to dispose or to direct the disposition of</w:t>
            </w:r>
            <w:r>
              <w:rPr/>
              <w:t>:  Vineyard Capital owns 775,000 shares of Common Stock.  As managing member, Jeff Boutwell may direct the vote and disposition of the shares of Common Stock held by the Vineyard Capital.</w:t>
            </w:r>
          </w:p>
        </w:tc>
      </w:tr>
    </w:tbl>
    <w:p>
      <w:pPr>
        <w:pStyle w:val="Normal"/>
        <w:bidi w:val="0"/>
        <w:spacing w:before="0" w:after="0"/>
        <w:jc w:val="left"/>
        <w:rPr>
          <w:sz w:val="4"/>
          <w:szCs w:val="4"/>
        </w:rPr>
      </w:pPr>
      <w:r>
        <w:rPr>
          <w:sz w:val="4"/>
          <w:szCs w:val="4"/>
        </w:rPr>
      </w:r>
      <w:bookmarkStart w:id="38" w:name="zb2b24203b2584a4a99234937b92ff579"/>
      <w:bookmarkStart w:id="39" w:name="zb2b24203b2584a4a99234937b92ff579"/>
      <w:bookmarkEnd w:id="39"/>
    </w:p>
    <w:tbl>
      <w:tblPr>
        <w:tblW w:w="5080" w:type="dxa"/>
        <w:jc w:val="left"/>
        <w:tblInd w:w="0" w:type="dxa"/>
        <w:tblLayout w:type="fixed"/>
        <w:tblCellMar>
          <w:top w:w="0" w:type="dxa"/>
          <w:left w:w="0" w:type="dxa"/>
          <w:bottom w:w="0" w:type="dxa"/>
          <w:right w:w="0" w:type="dxa"/>
        </w:tblCellMar>
      </w:tblPr>
      <w:tblGrid>
        <w:gridCol w:w="695"/>
        <w:gridCol w:w="4385"/>
      </w:tblGrid>
      <w:tr>
        <w:trPr/>
        <w:tc>
          <w:tcPr>
            <w:tcW w:w="695" w:type="dxa"/>
            <w:tcBorders/>
            <w:vAlign w:val="center"/>
          </w:tcPr>
          <w:p>
            <w:pPr>
              <w:pStyle w:val="TableContents"/>
              <w:bidi w:val="0"/>
              <w:spacing w:before="0" w:after="283"/>
              <w:jc w:val="left"/>
              <w:rPr/>
            </w:pPr>
            <w:r>
              <w:rPr/>
              <w:t>Item 5.</w:t>
            </w:r>
          </w:p>
        </w:tc>
        <w:tc>
          <w:tcPr>
            <w:tcW w:w="4385" w:type="dxa"/>
            <w:tcBorders/>
            <w:vAlign w:val="center"/>
          </w:tcPr>
          <w:p>
            <w:pPr>
              <w:pStyle w:val="TableContents"/>
              <w:bidi w:val="0"/>
              <w:spacing w:before="0" w:after="0"/>
              <w:jc w:val="left"/>
              <w:rPr/>
            </w:pPr>
            <w:r>
              <w:rPr>
                <w:u w:val="single"/>
              </w:rPr>
              <w:t>Ownership of Five Percent or Less of a Class</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Normal"/>
        <w:bidi w:val="0"/>
        <w:spacing w:before="0" w:after="0"/>
        <w:jc w:val="left"/>
        <w:rPr>
          <w:sz w:val="4"/>
          <w:szCs w:val="4"/>
        </w:rPr>
      </w:pPr>
      <w:r>
        <w:rPr>
          <w:sz w:val="4"/>
          <w:szCs w:val="4"/>
        </w:rPr>
      </w:r>
      <w:bookmarkStart w:id="40" w:name="z52a15c4d52404da1af35a4d709a3b4fb"/>
      <w:bookmarkStart w:id="41" w:name="z52a15c4d52404da1af35a4d709a3b4fb"/>
      <w:bookmarkEnd w:id="41"/>
    </w:p>
    <w:tbl>
      <w:tblPr>
        <w:tblW w:w="7165" w:type="dxa"/>
        <w:jc w:val="left"/>
        <w:tblInd w:w="0" w:type="dxa"/>
        <w:tblLayout w:type="fixed"/>
        <w:tblCellMar>
          <w:top w:w="0" w:type="dxa"/>
          <w:left w:w="0" w:type="dxa"/>
          <w:bottom w:w="0" w:type="dxa"/>
          <w:right w:w="0" w:type="dxa"/>
        </w:tblCellMar>
      </w:tblPr>
      <w:tblGrid>
        <w:gridCol w:w="695"/>
        <w:gridCol w:w="6470"/>
      </w:tblGrid>
      <w:tr>
        <w:trPr/>
        <w:tc>
          <w:tcPr>
            <w:tcW w:w="695" w:type="dxa"/>
            <w:tcBorders/>
            <w:vAlign w:val="center"/>
          </w:tcPr>
          <w:p>
            <w:pPr>
              <w:pStyle w:val="TableContents"/>
              <w:bidi w:val="0"/>
              <w:spacing w:before="0" w:after="283"/>
              <w:jc w:val="left"/>
              <w:rPr/>
            </w:pPr>
            <w:r>
              <w:rPr/>
              <w:t>Item 6.</w:t>
            </w:r>
          </w:p>
        </w:tc>
        <w:tc>
          <w:tcPr>
            <w:tcW w:w="6470" w:type="dxa"/>
            <w:tcBorders/>
            <w:vAlign w:val="center"/>
          </w:tcPr>
          <w:p>
            <w:pPr>
              <w:pStyle w:val="TableContents"/>
              <w:bidi w:val="0"/>
              <w:spacing w:before="0" w:after="0"/>
              <w:jc w:val="left"/>
              <w:rPr/>
            </w:pPr>
            <w:r>
              <w:rPr>
                <w:u w:val="single"/>
              </w:rPr>
              <w:t>Ownership of More than Five Percent on Behalf of Another Person</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Normal"/>
        <w:bidi w:val="0"/>
        <w:spacing w:before="0" w:after="0"/>
        <w:jc w:val="left"/>
        <w:rPr>
          <w:sz w:val="4"/>
          <w:szCs w:val="4"/>
        </w:rPr>
      </w:pPr>
      <w:r>
        <w:rPr>
          <w:sz w:val="4"/>
          <w:szCs w:val="4"/>
        </w:rPr>
      </w:r>
      <w:bookmarkStart w:id="42" w:name="z8804dcf175e24d638edaa428ba0d316a"/>
      <w:bookmarkStart w:id="43" w:name="z8804dcf175e24d638edaa428ba0d316a"/>
      <w:bookmarkEnd w:id="43"/>
    </w:p>
    <w:tbl>
      <w:tblPr>
        <w:tblW w:w="10205" w:type="dxa"/>
        <w:jc w:val="left"/>
        <w:tblInd w:w="0" w:type="dxa"/>
        <w:tblLayout w:type="fixed"/>
        <w:tblCellMar>
          <w:top w:w="0" w:type="dxa"/>
          <w:left w:w="0" w:type="dxa"/>
          <w:bottom w:w="0" w:type="dxa"/>
          <w:right w:w="0" w:type="dxa"/>
        </w:tblCellMar>
      </w:tblPr>
      <w:tblGrid>
        <w:gridCol w:w="608"/>
        <w:gridCol w:w="9597"/>
      </w:tblGrid>
      <w:tr>
        <w:trPr/>
        <w:tc>
          <w:tcPr>
            <w:tcW w:w="608" w:type="dxa"/>
            <w:tcBorders/>
            <w:vAlign w:val="center"/>
          </w:tcPr>
          <w:p>
            <w:pPr>
              <w:pStyle w:val="TableContents"/>
              <w:bidi w:val="0"/>
              <w:spacing w:before="0" w:after="283"/>
              <w:jc w:val="left"/>
              <w:rPr/>
            </w:pPr>
            <w:r>
              <w:rPr/>
              <w:t>Item 7.</w:t>
            </w:r>
          </w:p>
        </w:tc>
        <w:tc>
          <w:tcPr>
            <w:tcW w:w="9597" w:type="dxa"/>
            <w:tcBorders/>
            <w:vAlign w:val="center"/>
          </w:tcPr>
          <w:p>
            <w:pPr>
              <w:pStyle w:val="TableContents"/>
              <w:bidi w:val="0"/>
              <w:spacing w:before="0" w:after="0"/>
              <w:jc w:val="left"/>
              <w:rPr/>
            </w:pPr>
            <w:r>
              <w:rPr>
                <w:u w:val="single"/>
              </w:rPr>
              <w:t>Identification and Classification of the Subsidiary Which Acquired the Security Being Reported on by the Parent Holding Company or Control Person</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Normal"/>
        <w:bidi w:val="0"/>
        <w:spacing w:before="0" w:after="0"/>
        <w:jc w:val="left"/>
        <w:rPr>
          <w:sz w:val="4"/>
          <w:szCs w:val="4"/>
        </w:rPr>
      </w:pPr>
      <w:r>
        <w:rPr>
          <w:sz w:val="4"/>
          <w:szCs w:val="4"/>
        </w:rPr>
      </w:r>
      <w:bookmarkStart w:id="44" w:name="z11cac933251044f69ddc09d9f459aa5b"/>
      <w:bookmarkStart w:id="45" w:name="z11cac933251044f69ddc09d9f459aa5b"/>
      <w:bookmarkEnd w:id="45"/>
    </w:p>
    <w:tbl>
      <w:tblPr>
        <w:tblW w:w="6250" w:type="dxa"/>
        <w:jc w:val="left"/>
        <w:tblInd w:w="0" w:type="dxa"/>
        <w:tblLayout w:type="fixed"/>
        <w:tblCellMar>
          <w:top w:w="0" w:type="dxa"/>
          <w:left w:w="0" w:type="dxa"/>
          <w:bottom w:w="0" w:type="dxa"/>
          <w:right w:w="0" w:type="dxa"/>
        </w:tblCellMar>
      </w:tblPr>
      <w:tblGrid>
        <w:gridCol w:w="695"/>
        <w:gridCol w:w="5555"/>
      </w:tblGrid>
      <w:tr>
        <w:trPr/>
        <w:tc>
          <w:tcPr>
            <w:tcW w:w="695" w:type="dxa"/>
            <w:tcBorders/>
            <w:vAlign w:val="center"/>
          </w:tcPr>
          <w:p>
            <w:pPr>
              <w:pStyle w:val="TableContents"/>
              <w:bidi w:val="0"/>
              <w:spacing w:before="0" w:after="283"/>
              <w:jc w:val="left"/>
              <w:rPr/>
            </w:pPr>
            <w:r>
              <w:rPr/>
              <w:t>Item 8.</w:t>
            </w:r>
          </w:p>
        </w:tc>
        <w:tc>
          <w:tcPr>
            <w:tcW w:w="5555" w:type="dxa"/>
            <w:tcBorders/>
            <w:vAlign w:val="center"/>
          </w:tcPr>
          <w:p>
            <w:pPr>
              <w:pStyle w:val="TableContents"/>
              <w:bidi w:val="0"/>
              <w:spacing w:before="0" w:after="0"/>
              <w:jc w:val="left"/>
              <w:rPr/>
            </w:pPr>
            <w:r>
              <w:rPr>
                <w:u w:val="single"/>
              </w:rPr>
              <w:t>Identification and Classification of Members of the Group</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Normal"/>
        <w:bidi w:val="0"/>
        <w:spacing w:before="0" w:after="0"/>
        <w:jc w:val="left"/>
        <w:rPr>
          <w:sz w:val="4"/>
          <w:szCs w:val="4"/>
        </w:rPr>
      </w:pPr>
      <w:r>
        <w:rPr>
          <w:sz w:val="4"/>
          <w:szCs w:val="4"/>
        </w:rPr>
      </w:r>
      <w:bookmarkStart w:id="46" w:name="z1b59e8074dcd4ae4b4b8249e63a96b9e"/>
      <w:bookmarkStart w:id="47" w:name="z1b59e8074dcd4ae4b4b8249e63a96b9e"/>
      <w:bookmarkEnd w:id="47"/>
    </w:p>
    <w:tbl>
      <w:tblPr>
        <w:tblW w:w="3745" w:type="dxa"/>
        <w:jc w:val="left"/>
        <w:tblInd w:w="0" w:type="dxa"/>
        <w:tblLayout w:type="fixed"/>
        <w:tblCellMar>
          <w:top w:w="0" w:type="dxa"/>
          <w:left w:w="0" w:type="dxa"/>
          <w:bottom w:w="0" w:type="dxa"/>
          <w:right w:w="0" w:type="dxa"/>
        </w:tblCellMar>
      </w:tblPr>
      <w:tblGrid>
        <w:gridCol w:w="695"/>
        <w:gridCol w:w="3050"/>
      </w:tblGrid>
      <w:tr>
        <w:trPr/>
        <w:tc>
          <w:tcPr>
            <w:tcW w:w="695" w:type="dxa"/>
            <w:tcBorders/>
            <w:vAlign w:val="center"/>
          </w:tcPr>
          <w:p>
            <w:pPr>
              <w:pStyle w:val="TableContents"/>
              <w:bidi w:val="0"/>
              <w:spacing w:before="0" w:after="283"/>
              <w:jc w:val="left"/>
              <w:rPr/>
            </w:pPr>
            <w:r>
              <w:rPr/>
              <w:t>Item 9.</w:t>
            </w:r>
          </w:p>
        </w:tc>
        <w:tc>
          <w:tcPr>
            <w:tcW w:w="3050" w:type="dxa"/>
            <w:tcBorders/>
            <w:vAlign w:val="center"/>
          </w:tcPr>
          <w:p>
            <w:pPr>
              <w:pStyle w:val="TableContents"/>
              <w:bidi w:val="0"/>
              <w:spacing w:before="0" w:after="0"/>
              <w:jc w:val="left"/>
              <w:rPr/>
            </w:pPr>
            <w:r>
              <w:rPr>
                <w:u w:val="single"/>
              </w:rPr>
              <w:t>Notice of Dissolution of Group</w:t>
            </w:r>
            <w:r>
              <w:rPr/>
              <w:t>:</w:t>
            </w:r>
          </w:p>
        </w:tc>
      </w:tr>
    </w:tbl>
    <w:p>
      <w:pPr>
        <w:pStyle w:val="TextBody"/>
        <w:bidi w:val="0"/>
        <w:spacing w:before="0" w:after="160"/>
        <w:ind w:left="162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Normal"/>
        <w:bidi w:val="0"/>
        <w:spacing w:before="0" w:after="0"/>
        <w:jc w:val="left"/>
        <w:rPr>
          <w:sz w:val="4"/>
          <w:szCs w:val="4"/>
        </w:rPr>
      </w:pPr>
      <w:r>
        <w:rPr>
          <w:sz w:val="4"/>
          <w:szCs w:val="4"/>
        </w:rPr>
      </w:r>
      <w:bookmarkStart w:id="48" w:name="zd802d89dda4f43dbacfe7adb4e3fef0c"/>
      <w:bookmarkStart w:id="49" w:name="zd802d89dda4f43dbacfe7adb4e3fef0c"/>
      <w:bookmarkEnd w:id="49"/>
    </w:p>
    <w:tbl>
      <w:tblPr>
        <w:tblW w:w="2080" w:type="dxa"/>
        <w:jc w:val="left"/>
        <w:tblInd w:w="0" w:type="dxa"/>
        <w:tblLayout w:type="fixed"/>
        <w:tblCellMar>
          <w:top w:w="0" w:type="dxa"/>
          <w:left w:w="0" w:type="dxa"/>
          <w:bottom w:w="0" w:type="dxa"/>
          <w:right w:w="0" w:type="dxa"/>
        </w:tblCellMar>
      </w:tblPr>
      <w:tblGrid>
        <w:gridCol w:w="815"/>
        <w:gridCol w:w="1265"/>
      </w:tblGrid>
      <w:tr>
        <w:trPr/>
        <w:tc>
          <w:tcPr>
            <w:tcW w:w="815" w:type="dxa"/>
            <w:tcBorders/>
            <w:vAlign w:val="center"/>
          </w:tcPr>
          <w:p>
            <w:pPr>
              <w:pStyle w:val="TableContents"/>
              <w:bidi w:val="0"/>
              <w:spacing w:before="0" w:after="283"/>
              <w:jc w:val="left"/>
              <w:rPr/>
            </w:pPr>
            <w:r>
              <w:rPr/>
              <w:t>Item 10.</w:t>
            </w:r>
          </w:p>
        </w:tc>
        <w:tc>
          <w:tcPr>
            <w:tcW w:w="1265" w:type="dxa"/>
            <w:tcBorders/>
            <w:vAlign w:val="center"/>
          </w:tcPr>
          <w:p>
            <w:pPr>
              <w:pStyle w:val="TableContents"/>
              <w:bidi w:val="0"/>
              <w:spacing w:before="0" w:after="0"/>
              <w:jc w:val="left"/>
              <w:rPr/>
            </w:pPr>
            <w:r>
              <w:rPr>
                <w:u w:val="single"/>
              </w:rPr>
              <w:t>Certification</w:t>
            </w:r>
            <w:r>
              <w:rPr/>
              <w:t>:</w:t>
            </w:r>
          </w:p>
        </w:tc>
      </w:tr>
    </w:tbl>
    <w:p>
      <w:pPr>
        <w:pStyle w:val="TextBody"/>
        <w:bidi w:val="0"/>
        <w:spacing w:before="0" w:after="160"/>
        <w:jc w:val="both"/>
        <w:rPr>
          <w:rFonts w:ascii="Times New Roman;Times;serif" w:hAnsi="Times New Roman;Times;serif"/>
          <w:color w:val="000000"/>
          <w:sz w:val="20"/>
        </w:rPr>
      </w:pPr>
      <w:r>
        <w:rPr>
          <w:rFonts w:ascii="Times New Roman;Times;serif" w:hAnsi="Times New Roman;Times;serif"/>
          <w:color w:val="000000"/>
          <w:sz w:val="20"/>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160"/>
        <w:jc w:val="left"/>
        <w:rPr/>
      </w:pPr>
      <w:r>
        <w:rPr/>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240"/>
        <w:jc w:val="center"/>
        <w:rPr>
          <w:rFonts w:ascii="Times New Roman;Times;serif" w:hAnsi="Times New Roman;Times;serif"/>
          <w:b/>
          <w:color w:val="000000"/>
          <w:sz w:val="20"/>
        </w:rPr>
      </w:pPr>
      <w:r>
        <w:rPr>
          <w:rFonts w:ascii="Times New Roman;Times;serif" w:hAnsi="Times New Roman;Times;serif"/>
          <w:b/>
          <w:color w:val="000000"/>
          <w:sz w:val="20"/>
        </w:rPr>
        <w:t>SIGNATURE</w:t>
      </w:r>
    </w:p>
    <w:p>
      <w:pPr>
        <w:pStyle w:val="TextBody"/>
        <w:bidi w:val="0"/>
        <w:spacing w:before="0" w:after="120"/>
        <w:jc w:val="left"/>
        <w:rPr>
          <w:rFonts w:ascii="Times New Roman;Times;serif" w:hAnsi="Times New Roman;Times;serif"/>
          <w:color w:val="000000"/>
          <w:sz w:val="20"/>
        </w:rPr>
      </w:pPr>
      <w:r>
        <w:rPr>
          <w:rFonts w:ascii="Times New Roman;Times;serif" w:hAnsi="Times New Roman;Times;serif"/>
          <w:color w:val="000000"/>
          <w:sz w:val="20"/>
        </w:rPr>
        <w:t>After reasonable inquiry and to the best of my knowledge and belief, I certify that the information set forth in this statement is true, complete and correct.</w:t>
      </w:r>
    </w:p>
    <w:p>
      <w:pPr>
        <w:pStyle w:val="TextBody"/>
        <w:bidi w:val="0"/>
        <w:spacing w:before="0" w:after="160"/>
        <w:jc w:val="left"/>
        <w:rPr>
          <w:rFonts w:ascii="Times New Roman;Times;serif" w:hAnsi="Times New Roman;Times;serif"/>
          <w:color w:val="000000"/>
          <w:sz w:val="20"/>
        </w:rPr>
      </w:pPr>
      <w:r>
        <w:rPr>
          <w:rFonts w:ascii="Times New Roman;Times;serif" w:hAnsi="Times New Roman;Times;serif"/>
          <w:color w:val="000000"/>
          <w:sz w:val="20"/>
        </w:rPr>
        <w:t>Date:  August 7, 2024</w:t>
      </w:r>
    </w:p>
    <w:p>
      <w:pPr>
        <w:pStyle w:val="TextBody"/>
        <w:bidi w:val="0"/>
        <w:spacing w:before="0" w:after="160"/>
        <w:jc w:val="left"/>
        <w:rPr/>
      </w:pPr>
      <w:r>
        <w:rPr/>
      </w:r>
    </w:p>
    <w:p>
      <w:pPr>
        <w:pStyle w:val="TextBody"/>
        <w:bidi w:val="0"/>
        <w:spacing w:before="0" w:after="160"/>
        <w:ind w:left="0" w:right="0" w:firstLine="4320"/>
        <w:jc w:val="left"/>
        <w:rPr>
          <w:rFonts w:ascii="Times New Roman;Times;serif" w:hAnsi="Times New Roman;Times;serif"/>
          <w:color w:val="000000"/>
          <w:sz w:val="20"/>
        </w:rPr>
      </w:pPr>
      <w:r>
        <w:rPr>
          <w:rFonts w:ascii="Times New Roman;Times;serif" w:hAnsi="Times New Roman;Times;serif"/>
          <w:color w:val="000000"/>
          <w:sz w:val="20"/>
        </w:rPr>
        <w:t>Vineyard Capital Partners, L.L.C.</w:t>
      </w:r>
    </w:p>
    <w:p>
      <w:pPr>
        <w:pStyle w:val="TextBody"/>
        <w:bidi w:val="0"/>
        <w:spacing w:before="0" w:after="0"/>
        <w:jc w:val="left"/>
        <w:rPr/>
      </w:pPr>
      <w:r>
        <w:rPr/>
      </w:r>
    </w:p>
    <w:p>
      <w:pPr>
        <w:pStyle w:val="TextBody"/>
        <w:bidi w:val="0"/>
        <w:spacing w:before="0" w:after="0"/>
        <w:ind w:left="42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r>
        <w:rPr>
          <w:rFonts w:ascii="Times New Roman;Times;serif" w:hAnsi="Times New Roman;Times;serif"/>
          <w:color w:val="000000"/>
          <w:sz w:val="20"/>
          <w:u w:val="single"/>
        </w:rPr>
        <w:t>/s/ Jeff Boutwell</w:t>
      </w:r>
    </w:p>
    <w:p>
      <w:pPr>
        <w:pStyle w:val="TextBody"/>
        <w:bidi w:val="0"/>
        <w:spacing w:before="0" w:after="0"/>
        <w:ind w:left="4230" w:right="0" w:hanging="0"/>
        <w:jc w:val="left"/>
        <w:rPr>
          <w:rFonts w:ascii="Times New Roman;Times;serif" w:hAnsi="Times New Roman;Times;serif"/>
          <w:color w:val="000000"/>
          <w:sz w:val="20"/>
        </w:rPr>
      </w:pPr>
      <w:r>
        <w:rPr>
          <w:rFonts w:ascii="Times New Roman;Times;serif" w:hAnsi="Times New Roman;Times;serif"/>
          <w:color w:val="000000"/>
          <w:sz w:val="20"/>
        </w:rPr>
        <w:t>Name: Jeff Boutwell</w:t>
      </w:r>
    </w:p>
    <w:p>
      <w:pPr>
        <w:pStyle w:val="TextBody"/>
        <w:bidi w:val="0"/>
        <w:spacing w:before="0" w:after="0"/>
        <w:ind w:left="4230" w:right="0" w:hanging="0"/>
        <w:jc w:val="left"/>
        <w:rPr>
          <w:rFonts w:ascii="Times New Roman;Times;serif" w:hAnsi="Times New Roman;Times;serif"/>
          <w:color w:val="000000"/>
          <w:sz w:val="20"/>
        </w:rPr>
      </w:pPr>
      <w:r>
        <w:rPr>
          <w:rFonts w:ascii="Times New Roman;Times;serif" w:hAnsi="Times New Roman;Times;serif"/>
          <w:color w:val="000000"/>
          <w:sz w:val="20"/>
        </w:rPr>
        <w:t>Title: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4230" w:right="0" w:hanging="0"/>
        <w:jc w:val="left"/>
        <w:rPr>
          <w:color w:val="000000"/>
        </w:rPr>
      </w:pPr>
      <w:r>
        <w:rPr>
          <w:color w:val="000000"/>
        </w:rPr>
        <w:t> </w:t>
      </w:r>
      <w:r>
        <w:rPr>
          <w:rFonts w:ascii="Times New Roman;Times;serif" w:hAnsi="Times New Roman;Times;serif"/>
          <w:color w:val="000000"/>
          <w:sz w:val="20"/>
          <w:u w:val="single"/>
        </w:rPr>
        <w:t>/s/ Jeff Boutwell</w:t>
      </w:r>
    </w:p>
    <w:p>
      <w:pPr>
        <w:pStyle w:val="TextBody"/>
        <w:bidi w:val="0"/>
        <w:spacing w:before="0" w:after="0"/>
        <w:ind w:left="4230" w:right="0" w:hanging="0"/>
        <w:jc w:val="left"/>
        <w:rPr>
          <w:rFonts w:ascii="Times New Roman;Times;serif" w:hAnsi="Times New Roman;Times;serif"/>
          <w:color w:val="000000"/>
          <w:sz w:val="20"/>
        </w:rPr>
      </w:pPr>
      <w:r>
        <w:rPr>
          <w:rFonts w:ascii="Times New Roman;Times;serif" w:hAnsi="Times New Roman;Times;serif"/>
          <w:color w:val="000000"/>
          <w:sz w:val="20"/>
        </w:rPr>
        <w:t>Name: Jeff Boutwell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1208</Words>
  <Characters>6171</Characters>
  <CharactersWithSpaces>7907</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